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6656F" w14:textId="77777777" w:rsidR="00CF1ED0" w:rsidRDefault="00CF1ED0" w:rsidP="00CF1ED0">
      <w:pPr>
        <w:spacing w:line="480" w:lineRule="auto"/>
        <w:jc w:val="center"/>
        <w:rPr>
          <w:rFonts w:eastAsia="Times New Roman" w:cs="Times New Roman"/>
          <w:b/>
        </w:rPr>
      </w:pPr>
    </w:p>
    <w:p w14:paraId="22AE199C" w14:textId="77777777" w:rsidR="00CF1ED0" w:rsidRDefault="00CF1ED0" w:rsidP="00CF1ED0">
      <w:pPr>
        <w:spacing w:line="480" w:lineRule="auto"/>
        <w:jc w:val="center"/>
        <w:rPr>
          <w:rFonts w:eastAsia="Times New Roman" w:cs="Times New Roman"/>
          <w:b/>
        </w:rPr>
      </w:pPr>
    </w:p>
    <w:p w14:paraId="0C1937B0" w14:textId="77777777" w:rsidR="00CF1ED0" w:rsidRDefault="00CF1ED0" w:rsidP="00CF1ED0">
      <w:pPr>
        <w:spacing w:line="480" w:lineRule="auto"/>
        <w:jc w:val="center"/>
        <w:rPr>
          <w:rFonts w:eastAsia="Times New Roman" w:cs="Times New Roman"/>
          <w:b/>
        </w:rPr>
      </w:pPr>
    </w:p>
    <w:p w14:paraId="3E7A0F63" w14:textId="77777777" w:rsidR="00CF1ED0" w:rsidRDefault="00CF1ED0" w:rsidP="00CF1ED0">
      <w:pPr>
        <w:spacing w:line="480" w:lineRule="auto"/>
        <w:jc w:val="center"/>
        <w:rPr>
          <w:rFonts w:eastAsia="Times New Roman" w:cs="Times New Roman"/>
          <w:b/>
        </w:rPr>
      </w:pPr>
    </w:p>
    <w:p w14:paraId="6BAD287F" w14:textId="77777777" w:rsidR="00CF1ED0" w:rsidRDefault="00CF1ED0" w:rsidP="00CF1ED0">
      <w:pPr>
        <w:spacing w:line="480" w:lineRule="auto"/>
        <w:jc w:val="center"/>
        <w:rPr>
          <w:rFonts w:eastAsia="Times New Roman" w:cs="Times New Roman"/>
          <w:b/>
        </w:rPr>
      </w:pPr>
    </w:p>
    <w:p w14:paraId="3A15FEE2" w14:textId="77777777" w:rsidR="00CF1ED0" w:rsidRDefault="00CF1ED0" w:rsidP="00CF1ED0">
      <w:pPr>
        <w:spacing w:line="480" w:lineRule="auto"/>
        <w:jc w:val="center"/>
        <w:rPr>
          <w:rFonts w:eastAsia="Times New Roman" w:cs="Times New Roman"/>
          <w:b/>
        </w:rPr>
      </w:pPr>
    </w:p>
    <w:p w14:paraId="475B3302" w14:textId="77777777" w:rsidR="00CF1ED0" w:rsidRDefault="00CF1ED0" w:rsidP="00CF1ED0">
      <w:pPr>
        <w:spacing w:line="480" w:lineRule="auto"/>
        <w:jc w:val="center"/>
        <w:rPr>
          <w:rFonts w:eastAsia="Times New Roman" w:cs="Times New Roman"/>
          <w:b/>
        </w:rPr>
      </w:pPr>
      <w:r w:rsidRPr="00F8375C">
        <w:rPr>
          <w:rFonts w:eastAsia="Times New Roman" w:cs="Times New Roman"/>
          <w:b/>
        </w:rPr>
        <w:t xml:space="preserve">Between Transcendence and Immanence: Husserl and </w:t>
      </w:r>
      <w:proofErr w:type="spellStart"/>
      <w:r w:rsidRPr="00F8375C">
        <w:rPr>
          <w:rFonts w:eastAsia="Times New Roman" w:cs="Times New Roman"/>
          <w:b/>
        </w:rPr>
        <w:t>Ibn</w:t>
      </w:r>
      <w:proofErr w:type="spellEnd"/>
      <w:r w:rsidRPr="00F8375C">
        <w:rPr>
          <w:rFonts w:eastAsia="Times New Roman" w:cs="Times New Roman"/>
          <w:b/>
        </w:rPr>
        <w:t xml:space="preserve"> al-‘</w:t>
      </w:r>
      <w:proofErr w:type="spellStart"/>
      <w:r w:rsidRPr="00F8375C">
        <w:rPr>
          <w:rFonts w:eastAsia="Times New Roman" w:cs="Times New Roman"/>
          <w:b/>
        </w:rPr>
        <w:t>Arabi</w:t>
      </w:r>
      <w:proofErr w:type="spellEnd"/>
      <w:r w:rsidRPr="00F8375C">
        <w:rPr>
          <w:rFonts w:eastAsia="Times New Roman" w:cs="Times New Roman"/>
          <w:b/>
        </w:rPr>
        <w:t xml:space="preserve"> on the Imagination</w:t>
      </w:r>
    </w:p>
    <w:p w14:paraId="10C09CA3" w14:textId="77777777" w:rsidR="00CF1ED0" w:rsidRDefault="00CF1ED0" w:rsidP="00CF1ED0">
      <w:pPr>
        <w:spacing w:line="480" w:lineRule="auto"/>
        <w:jc w:val="center"/>
        <w:rPr>
          <w:rFonts w:eastAsia="Times New Roman" w:cs="Times New Roman"/>
          <w:b/>
        </w:rPr>
      </w:pPr>
    </w:p>
    <w:p w14:paraId="4845C293" w14:textId="77777777" w:rsidR="00CF1ED0" w:rsidRPr="00CF1ED0" w:rsidRDefault="00CF1ED0" w:rsidP="00CF1ED0">
      <w:pPr>
        <w:jc w:val="center"/>
        <w:rPr>
          <w:rFonts w:eastAsia="Times New Roman" w:cs="Times New Roman"/>
        </w:rPr>
      </w:pPr>
      <w:r w:rsidRPr="00CF1ED0">
        <w:rPr>
          <w:rFonts w:eastAsia="Times New Roman" w:cs="Times New Roman"/>
        </w:rPr>
        <w:t>Adam Wells</w:t>
      </w:r>
    </w:p>
    <w:p w14:paraId="6AE2694E" w14:textId="77777777" w:rsidR="009653D8" w:rsidRPr="00CF1ED0" w:rsidRDefault="009653D8" w:rsidP="00CF1ED0">
      <w:pPr>
        <w:jc w:val="center"/>
        <w:rPr>
          <w:rFonts w:eastAsia="Times New Roman" w:cs="Times New Roman"/>
        </w:rPr>
      </w:pPr>
    </w:p>
    <w:p w14:paraId="6CF780AD" w14:textId="220642EF" w:rsidR="00CF1ED0" w:rsidRPr="00CF1ED0" w:rsidRDefault="00CF1ED0" w:rsidP="00CF1ED0">
      <w:pPr>
        <w:jc w:val="center"/>
        <w:rPr>
          <w:rFonts w:eastAsia="Times New Roman" w:cs="Times New Roman"/>
        </w:rPr>
      </w:pPr>
      <w:r w:rsidRPr="00CF1ED0">
        <w:rPr>
          <w:rFonts w:eastAsia="Times New Roman" w:cs="Times New Roman"/>
        </w:rPr>
        <w:t>Assistant Professor of Religion</w:t>
      </w:r>
    </w:p>
    <w:p w14:paraId="65429DD8" w14:textId="7C0D9F9B" w:rsidR="00CF1ED0" w:rsidRPr="00CF1ED0" w:rsidRDefault="00CF1ED0" w:rsidP="00CF1ED0">
      <w:pPr>
        <w:jc w:val="center"/>
        <w:rPr>
          <w:rFonts w:eastAsia="Times New Roman" w:cs="Times New Roman"/>
        </w:rPr>
      </w:pPr>
      <w:r w:rsidRPr="00CF1ED0">
        <w:rPr>
          <w:rFonts w:eastAsia="Times New Roman" w:cs="Times New Roman"/>
        </w:rPr>
        <w:t>Emory &amp; Henry College</w:t>
      </w:r>
    </w:p>
    <w:p w14:paraId="323BF62B" w14:textId="6A48E07B" w:rsidR="00CF1ED0" w:rsidRPr="00CF1ED0" w:rsidRDefault="00CF1ED0" w:rsidP="00CF1ED0">
      <w:pPr>
        <w:jc w:val="center"/>
        <w:rPr>
          <w:rFonts w:eastAsia="Times New Roman" w:cs="Times New Roman"/>
        </w:rPr>
      </w:pPr>
      <w:r w:rsidRPr="00CF1ED0">
        <w:rPr>
          <w:rFonts w:eastAsia="Times New Roman" w:cs="Times New Roman"/>
        </w:rPr>
        <w:t>PO Box 704</w:t>
      </w:r>
    </w:p>
    <w:p w14:paraId="49DACF20" w14:textId="08D8B111" w:rsidR="00CF1ED0" w:rsidRDefault="00CF1ED0" w:rsidP="00CF1ED0">
      <w:pPr>
        <w:jc w:val="center"/>
        <w:rPr>
          <w:rFonts w:eastAsia="Times New Roman" w:cs="Times New Roman"/>
        </w:rPr>
      </w:pPr>
      <w:r w:rsidRPr="00CF1ED0">
        <w:rPr>
          <w:rFonts w:eastAsia="Times New Roman" w:cs="Times New Roman"/>
        </w:rPr>
        <w:t>Emory, VA 24327</w:t>
      </w:r>
    </w:p>
    <w:p w14:paraId="31B0F39F" w14:textId="5C669608" w:rsidR="00CF1ED0" w:rsidRDefault="00CF1ED0" w:rsidP="00CF1ED0">
      <w:pPr>
        <w:jc w:val="center"/>
        <w:rPr>
          <w:rFonts w:eastAsia="Times New Roman" w:cs="Times New Roman"/>
        </w:rPr>
      </w:pPr>
      <w:r>
        <w:rPr>
          <w:rFonts w:eastAsia="Times New Roman" w:cs="Times New Roman"/>
        </w:rPr>
        <w:t>Phone: 276-944-6150</w:t>
      </w:r>
    </w:p>
    <w:p w14:paraId="6C7EED68" w14:textId="6696966F" w:rsidR="00CF1ED0" w:rsidRPr="00CF1ED0" w:rsidRDefault="00CF1ED0" w:rsidP="00CF1ED0">
      <w:pPr>
        <w:jc w:val="center"/>
        <w:rPr>
          <w:rFonts w:eastAsia="Times New Roman" w:cs="Times New Roman"/>
        </w:rPr>
        <w:sectPr w:rsidR="00CF1ED0" w:rsidRPr="00CF1ED0" w:rsidSect="00CF1ED0">
          <w:footerReference w:type="even" r:id="rId7"/>
          <w:footerReference w:type="default" r:id="rId8"/>
          <w:pgSz w:w="12240" w:h="15840"/>
          <w:pgMar w:top="1440" w:right="1800" w:bottom="1440" w:left="1800" w:header="720" w:footer="720" w:gutter="0"/>
          <w:cols w:space="720"/>
          <w:titlePg/>
          <w:docGrid w:linePitch="360"/>
        </w:sectPr>
      </w:pPr>
      <w:r>
        <w:rPr>
          <w:rFonts w:eastAsia="Times New Roman" w:cs="Times New Roman"/>
        </w:rPr>
        <w:t>Email: awells@ehc.edu</w:t>
      </w:r>
    </w:p>
    <w:p w14:paraId="796DF2BB" w14:textId="43889C56" w:rsidR="00F8375C" w:rsidRDefault="00F8375C" w:rsidP="00F8375C">
      <w:pPr>
        <w:spacing w:line="480" w:lineRule="auto"/>
        <w:jc w:val="center"/>
        <w:rPr>
          <w:rFonts w:eastAsia="Times New Roman" w:cs="Times New Roman"/>
          <w:b/>
        </w:rPr>
      </w:pPr>
      <w:r w:rsidRPr="00F8375C">
        <w:rPr>
          <w:rFonts w:eastAsia="Times New Roman" w:cs="Times New Roman"/>
          <w:b/>
        </w:rPr>
        <w:lastRenderedPageBreak/>
        <w:t xml:space="preserve">Between Transcendence and Immanence: Husserl and </w:t>
      </w:r>
      <w:proofErr w:type="spellStart"/>
      <w:r w:rsidRPr="00F8375C">
        <w:rPr>
          <w:rFonts w:eastAsia="Times New Roman" w:cs="Times New Roman"/>
          <w:b/>
        </w:rPr>
        <w:t>Ibn</w:t>
      </w:r>
      <w:proofErr w:type="spellEnd"/>
      <w:r w:rsidRPr="00F8375C">
        <w:rPr>
          <w:rFonts w:eastAsia="Times New Roman" w:cs="Times New Roman"/>
          <w:b/>
        </w:rPr>
        <w:t xml:space="preserve"> al-‘</w:t>
      </w:r>
      <w:proofErr w:type="spellStart"/>
      <w:r w:rsidRPr="00F8375C">
        <w:rPr>
          <w:rFonts w:eastAsia="Times New Roman" w:cs="Times New Roman"/>
          <w:b/>
        </w:rPr>
        <w:t>Arabi</w:t>
      </w:r>
      <w:proofErr w:type="spellEnd"/>
      <w:r w:rsidRPr="00F8375C">
        <w:rPr>
          <w:rFonts w:eastAsia="Times New Roman" w:cs="Times New Roman"/>
          <w:b/>
        </w:rPr>
        <w:t xml:space="preserve"> on the Imagination</w:t>
      </w:r>
    </w:p>
    <w:p w14:paraId="17CA7611" w14:textId="77777777" w:rsidR="00E91376" w:rsidRDefault="00E91376" w:rsidP="00F8375C">
      <w:pPr>
        <w:spacing w:line="480" w:lineRule="auto"/>
        <w:jc w:val="center"/>
        <w:rPr>
          <w:rFonts w:eastAsia="Times New Roman" w:cs="Times New Roman"/>
          <w:b/>
        </w:rPr>
      </w:pPr>
    </w:p>
    <w:p w14:paraId="5401ECF3" w14:textId="77777777" w:rsidR="00452D5A" w:rsidRDefault="00CF1ED0" w:rsidP="00452D5A">
      <w:pPr>
        <w:rPr>
          <w:rFonts w:eastAsia="Times New Roman" w:cs="Times New Roman"/>
        </w:rPr>
      </w:pPr>
      <w:r>
        <w:rPr>
          <w:rFonts w:eastAsia="Times New Roman" w:cs="Times New Roman"/>
        </w:rPr>
        <w:t xml:space="preserve">Abstract: </w:t>
      </w:r>
    </w:p>
    <w:p w14:paraId="4062F55B" w14:textId="77777777" w:rsidR="00452D5A" w:rsidRDefault="00452D5A" w:rsidP="00452D5A">
      <w:pPr>
        <w:rPr>
          <w:rFonts w:eastAsia="Times New Roman" w:cs="Times New Roman"/>
        </w:rPr>
      </w:pPr>
    </w:p>
    <w:p w14:paraId="0ED3B153" w14:textId="30B90626" w:rsidR="00CF1ED0" w:rsidRDefault="00CF1ED0" w:rsidP="00452D5A">
      <w:pPr>
        <w:rPr>
          <w:rFonts w:eastAsia="Times New Roman" w:cs="Times New Roman"/>
        </w:rPr>
      </w:pPr>
      <w:r>
        <w:rPr>
          <w:rFonts w:eastAsia="Times New Roman" w:cs="Times New Roman"/>
        </w:rPr>
        <w:t xml:space="preserve">The trajectory of Edmund Husserl’s thought on “phantasy” </w:t>
      </w:r>
      <w:r w:rsidR="00452D5A">
        <w:rPr>
          <w:rFonts w:eastAsia="Times New Roman" w:cs="Times New Roman"/>
        </w:rPr>
        <w:t>points toward</w:t>
      </w:r>
      <w:r>
        <w:rPr>
          <w:rFonts w:eastAsia="Times New Roman" w:cs="Times New Roman"/>
        </w:rPr>
        <w:t xml:space="preserve"> a de-emphasis of both perception and presence as tools for understanding the imagination.  I will argue</w:t>
      </w:r>
      <w:r w:rsidR="00452D5A">
        <w:rPr>
          <w:rFonts w:eastAsia="Times New Roman" w:cs="Times New Roman"/>
        </w:rPr>
        <w:t>, however,</w:t>
      </w:r>
      <w:r>
        <w:rPr>
          <w:rFonts w:eastAsia="Times New Roman" w:cs="Times New Roman"/>
        </w:rPr>
        <w:t xml:space="preserve"> that Husserl</w:t>
      </w:r>
      <w:r w:rsidR="00452D5A">
        <w:rPr>
          <w:rFonts w:eastAsia="Times New Roman" w:cs="Times New Roman"/>
        </w:rPr>
        <w:t xml:space="preserve">’s treatment of “phantasy” is </w:t>
      </w:r>
      <w:r w:rsidR="00AB3C36">
        <w:rPr>
          <w:rFonts w:eastAsia="Times New Roman" w:cs="Times New Roman"/>
        </w:rPr>
        <w:t xml:space="preserve">ultimately </w:t>
      </w:r>
      <w:r w:rsidR="00452D5A">
        <w:rPr>
          <w:rFonts w:eastAsia="Times New Roman" w:cs="Times New Roman"/>
        </w:rPr>
        <w:t>deficient inasmuch as it</w:t>
      </w:r>
      <w:r>
        <w:rPr>
          <w:rFonts w:eastAsia="Times New Roman" w:cs="Times New Roman"/>
        </w:rPr>
        <w:t xml:space="preserve"> </w:t>
      </w:r>
      <w:r w:rsidR="00452D5A">
        <w:rPr>
          <w:rFonts w:eastAsia="Times New Roman" w:cs="Times New Roman"/>
        </w:rPr>
        <w:t>focuses on the</w:t>
      </w:r>
      <w:r>
        <w:rPr>
          <w:rFonts w:eastAsia="Times New Roman" w:cs="Times New Roman"/>
        </w:rPr>
        <w:t xml:space="preserve"> epistemological function of th</w:t>
      </w:r>
      <w:r w:rsidR="00452D5A">
        <w:rPr>
          <w:rFonts w:eastAsia="Times New Roman" w:cs="Times New Roman"/>
        </w:rPr>
        <w:t>e imagination, while neglecting</w:t>
      </w:r>
      <w:r>
        <w:rPr>
          <w:rFonts w:eastAsia="Times New Roman" w:cs="Times New Roman"/>
        </w:rPr>
        <w:t xml:space="preserve"> </w:t>
      </w:r>
      <w:r w:rsidR="00452D5A">
        <w:rPr>
          <w:rFonts w:eastAsia="Times New Roman" w:cs="Times New Roman"/>
        </w:rPr>
        <w:t xml:space="preserve">its </w:t>
      </w:r>
      <w:r>
        <w:rPr>
          <w:rFonts w:eastAsia="Times New Roman" w:cs="Times New Roman"/>
        </w:rPr>
        <w:t xml:space="preserve">ontological significance.  </w:t>
      </w:r>
      <w:r w:rsidR="00452D5A">
        <w:rPr>
          <w:rFonts w:eastAsia="Times New Roman" w:cs="Times New Roman"/>
        </w:rPr>
        <w:t>As a corrective</w:t>
      </w:r>
      <w:r>
        <w:rPr>
          <w:rFonts w:eastAsia="Times New Roman" w:cs="Times New Roman"/>
        </w:rPr>
        <w:t xml:space="preserve">, I will </w:t>
      </w:r>
      <w:r w:rsidR="00E020D8">
        <w:rPr>
          <w:rFonts w:eastAsia="Times New Roman" w:cs="Times New Roman"/>
        </w:rPr>
        <w:t>develop an</w:t>
      </w:r>
      <w:r>
        <w:rPr>
          <w:rFonts w:eastAsia="Times New Roman" w:cs="Times New Roman"/>
        </w:rPr>
        <w:t xml:space="preserve"> ontological concept of imagination </w:t>
      </w:r>
      <w:r w:rsidR="00452D5A">
        <w:rPr>
          <w:rFonts w:eastAsia="Times New Roman" w:cs="Times New Roman"/>
        </w:rPr>
        <w:t>by drawing on the</w:t>
      </w:r>
      <w:r>
        <w:rPr>
          <w:rFonts w:eastAsia="Times New Roman" w:cs="Times New Roman"/>
        </w:rPr>
        <w:t xml:space="preserve"> work of the 12</w:t>
      </w:r>
      <w:r w:rsidRPr="00F85BFF">
        <w:rPr>
          <w:rFonts w:eastAsia="Times New Roman" w:cs="Times New Roman"/>
          <w:vertAlign w:val="superscript"/>
        </w:rPr>
        <w:t>th</w:t>
      </w:r>
      <w:r w:rsidR="00452D5A">
        <w:rPr>
          <w:rFonts w:eastAsia="Times New Roman" w:cs="Times New Roman"/>
        </w:rPr>
        <w:t xml:space="preserve"> century Sufi philosopher</w:t>
      </w:r>
      <w:r w:rsidR="00E020D8">
        <w:rPr>
          <w:rFonts w:eastAsia="Times New Roman" w:cs="Times New Roman"/>
        </w:rPr>
        <w:t>,</w:t>
      </w:r>
      <w:r>
        <w:rPr>
          <w:rFonts w:eastAsia="Times New Roman" w:cs="Times New Roman"/>
        </w:rPr>
        <w:t xml:space="preserve"> </w:t>
      </w:r>
      <w:proofErr w:type="spellStart"/>
      <w:r>
        <w:rPr>
          <w:rFonts w:eastAsia="Times New Roman" w:cs="Times New Roman"/>
        </w:rPr>
        <w:t>Ibn</w:t>
      </w:r>
      <w:proofErr w:type="spellEnd"/>
      <w:r>
        <w:rPr>
          <w:rFonts w:eastAsia="Times New Roman" w:cs="Times New Roman"/>
        </w:rPr>
        <w:t xml:space="preserve"> al-‘</w:t>
      </w:r>
      <w:proofErr w:type="spellStart"/>
      <w:r>
        <w:rPr>
          <w:rFonts w:eastAsia="Times New Roman" w:cs="Times New Roman"/>
        </w:rPr>
        <w:t>Arabi</w:t>
      </w:r>
      <w:proofErr w:type="spellEnd"/>
      <w:r w:rsidRPr="00C71ED6">
        <w:rPr>
          <w:rFonts w:eastAsia="Times New Roman" w:cs="Times New Roman"/>
        </w:rPr>
        <w:t xml:space="preserve">.   </w:t>
      </w:r>
      <w:r w:rsidR="00AB3C36">
        <w:rPr>
          <w:rFonts w:eastAsia="Times New Roman" w:cs="Times New Roman"/>
        </w:rPr>
        <w:t>I</w:t>
      </w:r>
      <w:r w:rsidR="00E020D8">
        <w:rPr>
          <w:rFonts w:eastAsia="Times New Roman" w:cs="Times New Roman"/>
        </w:rPr>
        <w:t xml:space="preserve">t will be shown that </w:t>
      </w:r>
      <w:r w:rsidR="00452D5A">
        <w:rPr>
          <w:rFonts w:eastAsia="Times New Roman" w:cs="Times New Roman"/>
        </w:rPr>
        <w:t xml:space="preserve">the </w:t>
      </w:r>
      <w:r>
        <w:rPr>
          <w:rFonts w:eastAsia="Times New Roman" w:cs="Times New Roman"/>
        </w:rPr>
        <w:t xml:space="preserve">imagination is a </w:t>
      </w:r>
      <w:r>
        <w:t xml:space="preserve">constitutive feature of both the world (as the horizon of possibility) and all knowledge of the world (as an intentional relationship); it is both ontologically and epistemologically essential.  </w:t>
      </w:r>
    </w:p>
    <w:p w14:paraId="4FC1713C" w14:textId="77777777" w:rsidR="00CF1ED0" w:rsidRDefault="00CF1ED0" w:rsidP="009653D8">
      <w:pPr>
        <w:spacing w:line="480" w:lineRule="auto"/>
        <w:rPr>
          <w:rFonts w:eastAsia="Times New Roman" w:cs="Times New Roman"/>
        </w:rPr>
      </w:pPr>
    </w:p>
    <w:p w14:paraId="4B21DCFE" w14:textId="452DABEF" w:rsidR="00CF1ED0" w:rsidRDefault="00CF1ED0" w:rsidP="009653D8">
      <w:pPr>
        <w:spacing w:line="480" w:lineRule="auto"/>
        <w:rPr>
          <w:rFonts w:eastAsia="Times New Roman" w:cs="Times New Roman"/>
        </w:rPr>
      </w:pPr>
      <w:r>
        <w:rPr>
          <w:rFonts w:eastAsia="Times New Roman" w:cs="Times New Roman"/>
        </w:rPr>
        <w:t xml:space="preserve">Keywords: Imagination, Edmund Husserl, </w:t>
      </w:r>
      <w:r w:rsidR="00AB3C36">
        <w:rPr>
          <w:rFonts w:eastAsia="Times New Roman" w:cs="Times New Roman"/>
        </w:rPr>
        <w:t xml:space="preserve">Phantasy, </w:t>
      </w:r>
      <w:r>
        <w:rPr>
          <w:rFonts w:eastAsia="Times New Roman" w:cs="Times New Roman"/>
        </w:rPr>
        <w:t xml:space="preserve">Phenomenology, </w:t>
      </w:r>
      <w:proofErr w:type="spellStart"/>
      <w:r>
        <w:rPr>
          <w:rFonts w:eastAsia="Times New Roman" w:cs="Times New Roman"/>
        </w:rPr>
        <w:t>Ibn</w:t>
      </w:r>
      <w:proofErr w:type="spellEnd"/>
      <w:r>
        <w:rPr>
          <w:rFonts w:eastAsia="Times New Roman" w:cs="Times New Roman"/>
        </w:rPr>
        <w:t xml:space="preserve"> al-‘</w:t>
      </w:r>
      <w:proofErr w:type="spellStart"/>
      <w:r>
        <w:rPr>
          <w:rFonts w:eastAsia="Times New Roman" w:cs="Times New Roman"/>
        </w:rPr>
        <w:t>Arabi</w:t>
      </w:r>
      <w:proofErr w:type="spellEnd"/>
    </w:p>
    <w:p w14:paraId="457108F6" w14:textId="77777777" w:rsidR="00CF1ED0" w:rsidRDefault="00CF1ED0" w:rsidP="009653D8">
      <w:pPr>
        <w:spacing w:line="480" w:lineRule="auto"/>
        <w:rPr>
          <w:rFonts w:eastAsia="Times New Roman" w:cs="Times New Roman"/>
        </w:rPr>
      </w:pPr>
    </w:p>
    <w:p w14:paraId="3E19A70F" w14:textId="1CA2EF77" w:rsidR="00F8375C" w:rsidRPr="009653D8" w:rsidRDefault="009653D8" w:rsidP="009653D8">
      <w:pPr>
        <w:spacing w:line="480" w:lineRule="auto"/>
        <w:rPr>
          <w:rFonts w:eastAsia="Times New Roman" w:cs="Times New Roman"/>
          <w:i/>
        </w:rPr>
      </w:pPr>
      <w:r w:rsidRPr="009653D8">
        <w:rPr>
          <w:rFonts w:eastAsia="Times New Roman" w:cs="Times New Roman"/>
          <w:i/>
        </w:rPr>
        <w:t>I</w:t>
      </w:r>
      <w:r>
        <w:rPr>
          <w:rFonts w:eastAsia="Times New Roman" w:cs="Times New Roman"/>
        </w:rPr>
        <w:t xml:space="preserve">. </w:t>
      </w:r>
      <w:r>
        <w:rPr>
          <w:rFonts w:eastAsia="Times New Roman" w:cs="Times New Roman"/>
          <w:i/>
        </w:rPr>
        <w:t>Introduction</w:t>
      </w:r>
    </w:p>
    <w:p w14:paraId="5DFABC43" w14:textId="601AD010" w:rsidR="00DD6E04" w:rsidRPr="009D6186" w:rsidRDefault="009A5A75" w:rsidP="0051002A">
      <w:pPr>
        <w:spacing w:line="480" w:lineRule="auto"/>
        <w:ind w:firstLine="720"/>
      </w:pPr>
      <w:r>
        <w:rPr>
          <w:rFonts w:eastAsia="Times New Roman" w:cs="Times New Roman"/>
        </w:rPr>
        <w:t xml:space="preserve">If imagination is, </w:t>
      </w:r>
      <w:r w:rsidR="009C64DA">
        <w:rPr>
          <w:rFonts w:eastAsia="Times New Roman" w:cs="Times New Roman"/>
        </w:rPr>
        <w:t xml:space="preserve">as </w:t>
      </w:r>
      <w:r w:rsidR="00CF5349">
        <w:rPr>
          <w:rFonts w:eastAsia="Times New Roman" w:cs="Times New Roman"/>
        </w:rPr>
        <w:t xml:space="preserve">Paul </w:t>
      </w:r>
      <w:proofErr w:type="spellStart"/>
      <w:r w:rsidR="00CF5349">
        <w:rPr>
          <w:rFonts w:eastAsia="Times New Roman" w:cs="Times New Roman"/>
        </w:rPr>
        <w:t>Ricoeur</w:t>
      </w:r>
      <w:proofErr w:type="spellEnd"/>
      <w:r w:rsidR="00DB165B">
        <w:rPr>
          <w:rFonts w:eastAsia="Times New Roman" w:cs="Times New Roman"/>
        </w:rPr>
        <w:t xml:space="preserve"> put it</w:t>
      </w:r>
      <w:r>
        <w:rPr>
          <w:rFonts w:eastAsia="Times New Roman" w:cs="Times New Roman"/>
        </w:rPr>
        <w:t xml:space="preserve">, “the </w:t>
      </w:r>
      <w:r w:rsidR="00CF5349">
        <w:rPr>
          <w:rFonts w:eastAsia="Times New Roman" w:cs="Times New Roman"/>
        </w:rPr>
        <w:t>capacity for letting new worlds shape our understanding of ourselves</w:t>
      </w:r>
      <w:r>
        <w:rPr>
          <w:rFonts w:eastAsia="Times New Roman" w:cs="Times New Roman"/>
        </w:rPr>
        <w:t xml:space="preserve">,” then it is </w:t>
      </w:r>
      <w:r w:rsidR="002077D0">
        <w:rPr>
          <w:rFonts w:eastAsia="Times New Roman" w:cs="Times New Roman"/>
        </w:rPr>
        <w:t xml:space="preserve">an indispensible aspect of religious </w:t>
      </w:r>
      <w:r w:rsidR="0099296E">
        <w:rPr>
          <w:rFonts w:eastAsia="Times New Roman" w:cs="Times New Roman"/>
        </w:rPr>
        <w:t>consciousness</w:t>
      </w:r>
      <w:r>
        <w:rPr>
          <w:rFonts w:eastAsia="Times New Roman" w:cs="Times New Roman"/>
        </w:rPr>
        <w:t>.</w:t>
      </w:r>
      <w:r w:rsidR="00453B63">
        <w:rPr>
          <w:rStyle w:val="FootnoteReference"/>
          <w:rFonts w:eastAsia="Times New Roman" w:cs="Times New Roman"/>
        </w:rPr>
        <w:footnoteReference w:id="1"/>
      </w:r>
      <w:r>
        <w:rPr>
          <w:rFonts w:eastAsia="Times New Roman" w:cs="Times New Roman"/>
        </w:rPr>
        <w:t xml:space="preserve"> </w:t>
      </w:r>
      <w:r>
        <w:t xml:space="preserve"> </w:t>
      </w:r>
      <w:r w:rsidR="002077D0">
        <w:t>Indeed, m</w:t>
      </w:r>
      <w:r w:rsidR="005C44D8">
        <w:t xml:space="preserve">edieval Jewish, Christian, and Muslim thinkers </w:t>
      </w:r>
      <w:r>
        <w:t xml:space="preserve">were </w:t>
      </w:r>
      <w:r w:rsidR="005C44D8">
        <w:t>explicit about th</w:t>
      </w:r>
      <w:r>
        <w:t xml:space="preserve">e role of the imagination in </w:t>
      </w:r>
      <w:r w:rsidR="00453B63">
        <w:t>religious practice</w:t>
      </w:r>
      <w:r w:rsidR="005C44D8">
        <w:t xml:space="preserve">.  </w:t>
      </w:r>
      <w:r w:rsidR="000710A8">
        <w:t xml:space="preserve">So the </w:t>
      </w:r>
      <w:r w:rsidR="000710A8">
        <w:rPr>
          <w:i/>
        </w:rPr>
        <w:t>Zohar</w:t>
      </w:r>
      <w:r w:rsidR="000710A8">
        <w:t>’s commentary on Psalm 31:23</w:t>
      </w:r>
      <w:r w:rsidR="00CB6375">
        <w:t xml:space="preserve"> states,</w:t>
      </w:r>
      <w:r w:rsidR="000710A8">
        <w:t xml:space="preserve"> </w:t>
      </w:r>
      <w:r w:rsidR="005C44D8">
        <w:t>“[God]</w:t>
      </w:r>
      <w:r w:rsidR="00ED4E56">
        <w:t xml:space="preserve"> is known and grasped to the</w:t>
      </w:r>
      <w:r w:rsidR="005C44D8">
        <w:t xml:space="preserve"> degree that one opens the gates</w:t>
      </w:r>
      <w:r w:rsidR="00ED4E56">
        <w:t xml:space="preserve"> of imagination! The capacity to connect</w:t>
      </w:r>
      <w:r w:rsidR="005C44D8">
        <w:t xml:space="preserve"> with the spirit of wisdom, to imagine in one’s heart-mind—this is how God becomes known.”</w:t>
      </w:r>
      <w:r w:rsidR="005C44D8">
        <w:rPr>
          <w:rStyle w:val="FootnoteReference"/>
        </w:rPr>
        <w:footnoteReference w:id="2"/>
      </w:r>
      <w:r w:rsidR="000710A8">
        <w:t xml:space="preserve">  Similarly, the Sufi philosopher </w:t>
      </w:r>
      <w:proofErr w:type="spellStart"/>
      <w:r w:rsidR="000710A8">
        <w:t>Ibn</w:t>
      </w:r>
      <w:proofErr w:type="spellEnd"/>
      <w:r w:rsidR="000710A8">
        <w:t xml:space="preserve"> al-‘</w:t>
      </w:r>
      <w:proofErr w:type="spellStart"/>
      <w:r w:rsidR="000710A8">
        <w:t>Arabi</w:t>
      </w:r>
      <w:proofErr w:type="spellEnd"/>
      <w:r w:rsidR="000710A8">
        <w:t xml:space="preserve"> </w:t>
      </w:r>
      <w:proofErr w:type="gramStart"/>
      <w:r w:rsidR="000710A8">
        <w:t>argues that</w:t>
      </w:r>
      <w:proofErr w:type="gramEnd"/>
      <w:r w:rsidR="000710A8">
        <w:t xml:space="preserve"> “</w:t>
      </w:r>
      <w:r w:rsidR="000710A8">
        <w:rPr>
          <w:rFonts w:eastAsia="Times New Roman" w:cs="Times New Roman"/>
        </w:rPr>
        <w:t>nothing has truly gained possession of the [Divine] Form except imagination.”</w:t>
      </w:r>
      <w:r w:rsidR="000710A8">
        <w:rPr>
          <w:rStyle w:val="FootnoteReference"/>
          <w:rFonts w:eastAsia="Times New Roman" w:cs="Times New Roman"/>
        </w:rPr>
        <w:footnoteReference w:id="3"/>
      </w:r>
      <w:r w:rsidR="000710A8">
        <w:rPr>
          <w:rFonts w:eastAsia="Times New Roman" w:cs="Times New Roman"/>
        </w:rPr>
        <w:t xml:space="preserve">  And Thomas Aquinas claims that</w:t>
      </w:r>
      <w:r w:rsidR="00B34ADA">
        <w:rPr>
          <w:rFonts w:eastAsia="Times New Roman" w:cs="Times New Roman"/>
        </w:rPr>
        <w:t xml:space="preserve"> the</w:t>
      </w:r>
      <w:r w:rsidR="00B34ADA">
        <w:rPr>
          <w:rFonts w:eastAsia="Times New Roman" w:cs="Times New Roman"/>
          <w:i/>
        </w:rPr>
        <w:t xml:space="preserve"> </w:t>
      </w:r>
      <w:proofErr w:type="spellStart"/>
      <w:r w:rsidR="00B34ADA">
        <w:rPr>
          <w:rFonts w:eastAsia="Times New Roman" w:cs="Times New Roman"/>
          <w:i/>
        </w:rPr>
        <w:t>imaginatio</w:t>
      </w:r>
      <w:proofErr w:type="spellEnd"/>
      <w:r w:rsidR="00B34ADA">
        <w:rPr>
          <w:rFonts w:eastAsia="Times New Roman" w:cs="Times New Roman"/>
          <w:i/>
        </w:rPr>
        <w:t xml:space="preserve"> </w:t>
      </w:r>
      <w:r w:rsidR="00B34ADA">
        <w:rPr>
          <w:rFonts w:eastAsia="Times New Roman" w:cs="Times New Roman"/>
        </w:rPr>
        <w:t>is one of four inner senses that may “express divine things better than those [images] do which we receive from sensible objects</w:t>
      </w:r>
      <w:r w:rsidR="00F90741">
        <w:rPr>
          <w:rFonts w:eastAsia="Times New Roman" w:cs="Times New Roman"/>
        </w:rPr>
        <w:t>.”</w:t>
      </w:r>
      <w:r w:rsidR="00F90741">
        <w:rPr>
          <w:rStyle w:val="FootnoteReference"/>
          <w:rFonts w:eastAsia="Times New Roman" w:cs="Times New Roman"/>
        </w:rPr>
        <w:footnoteReference w:id="4"/>
      </w:r>
      <w:r w:rsidR="009C64DA">
        <w:rPr>
          <w:rFonts w:eastAsia="Times New Roman" w:cs="Times New Roman"/>
        </w:rPr>
        <w:t xml:space="preserve">  Far from being whimsical, </w:t>
      </w:r>
      <w:r w:rsidR="00C00BE0">
        <w:rPr>
          <w:rFonts w:eastAsia="Times New Roman" w:cs="Times New Roman"/>
        </w:rPr>
        <w:t>fantastic,</w:t>
      </w:r>
      <w:r w:rsidR="009C64DA">
        <w:rPr>
          <w:rFonts w:eastAsia="Times New Roman" w:cs="Times New Roman"/>
        </w:rPr>
        <w:t xml:space="preserve"> or juvenile,</w:t>
      </w:r>
      <w:r w:rsidR="00C00BE0">
        <w:rPr>
          <w:rFonts w:eastAsia="Times New Roman" w:cs="Times New Roman"/>
        </w:rPr>
        <w:t xml:space="preserve"> the imagination is regarded as </w:t>
      </w:r>
      <w:r w:rsidR="0066602F">
        <w:rPr>
          <w:rFonts w:eastAsia="Times New Roman" w:cs="Times New Roman"/>
        </w:rPr>
        <w:t>a primary way</w:t>
      </w:r>
      <w:r w:rsidR="00C00BE0">
        <w:rPr>
          <w:rFonts w:eastAsia="Times New Roman" w:cs="Times New Roman"/>
        </w:rPr>
        <w:t xml:space="preserve"> of knowing God,</w:t>
      </w:r>
      <w:r w:rsidR="00502537">
        <w:rPr>
          <w:rFonts w:eastAsia="Times New Roman" w:cs="Times New Roman"/>
        </w:rPr>
        <w:t xml:space="preserve"> or connecting the transcendent and the immanent—a</w:t>
      </w:r>
      <w:r w:rsidR="00C00BE0">
        <w:rPr>
          <w:rFonts w:eastAsia="Times New Roman" w:cs="Times New Roman"/>
        </w:rPr>
        <w:t>t least when it is used correctly.</w:t>
      </w:r>
      <w:r w:rsidR="008E2947">
        <w:rPr>
          <w:rStyle w:val="FootnoteReference"/>
          <w:rFonts w:eastAsia="Times New Roman" w:cs="Times New Roman"/>
        </w:rPr>
        <w:footnoteReference w:id="5"/>
      </w:r>
      <w:r w:rsidR="00453B63">
        <w:rPr>
          <w:rFonts w:eastAsia="Times New Roman" w:cs="Times New Roman"/>
        </w:rPr>
        <w:t xml:space="preserve">  </w:t>
      </w:r>
      <w:r>
        <w:rPr>
          <w:rFonts w:eastAsia="Times New Roman" w:cs="Times New Roman"/>
        </w:rPr>
        <w:t xml:space="preserve">Yet the nature and function of the imagination is difficult to discern.  </w:t>
      </w:r>
      <w:r w:rsidR="006057B6">
        <w:rPr>
          <w:rFonts w:eastAsia="Times New Roman" w:cs="Times New Roman"/>
        </w:rPr>
        <w:t xml:space="preserve">It is tempting to think that imagination </w:t>
      </w:r>
      <w:r w:rsidR="002644FA">
        <w:rPr>
          <w:rFonts w:eastAsia="Times New Roman" w:cs="Times New Roman"/>
        </w:rPr>
        <w:t xml:space="preserve">derives </w:t>
      </w:r>
      <w:r w:rsidR="002644FA" w:rsidRPr="008463BC">
        <w:rPr>
          <w:rFonts w:eastAsia="Times New Roman" w:cs="Times New Roman"/>
          <w:i/>
        </w:rPr>
        <w:t>from</w:t>
      </w:r>
      <w:r w:rsidR="002644FA">
        <w:rPr>
          <w:rFonts w:eastAsia="Times New Roman" w:cs="Times New Roman"/>
        </w:rPr>
        <w:t xml:space="preserve"> perception; however, t</w:t>
      </w:r>
      <w:r w:rsidR="00AA3B76">
        <w:rPr>
          <w:rFonts w:eastAsia="Times New Roman" w:cs="Times New Roman"/>
        </w:rPr>
        <w:t>he boundaries</w:t>
      </w:r>
      <w:r w:rsidR="00FA74B9">
        <w:rPr>
          <w:rFonts w:eastAsia="Times New Roman" w:cs="Times New Roman"/>
        </w:rPr>
        <w:t xml:space="preserve"> between perception and imagination</w:t>
      </w:r>
      <w:r w:rsidR="00964C25">
        <w:rPr>
          <w:rFonts w:eastAsia="Times New Roman" w:cs="Times New Roman"/>
        </w:rPr>
        <w:t xml:space="preserve"> </w:t>
      </w:r>
      <w:r w:rsidR="00AA3B76">
        <w:rPr>
          <w:rFonts w:eastAsia="Times New Roman" w:cs="Times New Roman"/>
        </w:rPr>
        <w:t>are</w:t>
      </w:r>
      <w:r w:rsidR="00FA74B9">
        <w:rPr>
          <w:rFonts w:eastAsia="Times New Roman" w:cs="Times New Roman"/>
        </w:rPr>
        <w:t xml:space="preserve"> </w:t>
      </w:r>
      <w:r w:rsidR="00453B63">
        <w:rPr>
          <w:rFonts w:eastAsia="Times New Roman" w:cs="Times New Roman"/>
        </w:rPr>
        <w:t>not</w:t>
      </w:r>
      <w:r w:rsidR="00FA74B9">
        <w:rPr>
          <w:rFonts w:eastAsia="Times New Roman" w:cs="Times New Roman"/>
        </w:rPr>
        <w:t xml:space="preserve"> </w:t>
      </w:r>
      <w:r w:rsidR="002644FA">
        <w:rPr>
          <w:rFonts w:eastAsia="Times New Roman" w:cs="Times New Roman"/>
        </w:rPr>
        <w:t xml:space="preserve">always </w:t>
      </w:r>
      <w:r w:rsidR="00FA74B9">
        <w:rPr>
          <w:rFonts w:eastAsia="Times New Roman" w:cs="Times New Roman"/>
        </w:rPr>
        <w:t xml:space="preserve">clear.  We </w:t>
      </w:r>
      <w:r w:rsidR="002644FA">
        <w:rPr>
          <w:rFonts w:eastAsia="Times New Roman" w:cs="Times New Roman"/>
        </w:rPr>
        <w:t>can</w:t>
      </w:r>
      <w:r w:rsidR="00E236C5">
        <w:rPr>
          <w:rFonts w:eastAsia="Times New Roman" w:cs="Times New Roman"/>
        </w:rPr>
        <w:t xml:space="preserve">not assume that </w:t>
      </w:r>
      <w:r w:rsidR="009C456B">
        <w:rPr>
          <w:rFonts w:eastAsia="Times New Roman" w:cs="Times New Roman"/>
        </w:rPr>
        <w:t>i</w:t>
      </w:r>
      <w:r w:rsidR="00475765">
        <w:rPr>
          <w:rFonts w:eastAsia="Times New Roman" w:cs="Times New Roman"/>
        </w:rPr>
        <w:t xml:space="preserve">magination </w:t>
      </w:r>
      <w:r w:rsidR="00FA74B9">
        <w:rPr>
          <w:rFonts w:eastAsia="Times New Roman" w:cs="Times New Roman"/>
        </w:rPr>
        <w:t xml:space="preserve">functions </w:t>
      </w:r>
      <w:r w:rsidR="00A66237">
        <w:rPr>
          <w:rFonts w:eastAsia="Times New Roman" w:cs="Times New Roman"/>
        </w:rPr>
        <w:t xml:space="preserve">primarily </w:t>
      </w:r>
      <w:r w:rsidR="00FA74B9">
        <w:rPr>
          <w:rFonts w:eastAsia="Times New Roman" w:cs="Times New Roman"/>
        </w:rPr>
        <w:t xml:space="preserve">to </w:t>
      </w:r>
      <w:r w:rsidR="00AA3B76">
        <w:rPr>
          <w:rFonts w:eastAsia="Times New Roman" w:cs="Times New Roman"/>
        </w:rPr>
        <w:t>modify stable underlying perceptions</w:t>
      </w:r>
      <w:r w:rsidR="00FA74B9">
        <w:rPr>
          <w:rFonts w:eastAsia="Times New Roman" w:cs="Times New Roman"/>
        </w:rPr>
        <w:t xml:space="preserve">, for </w:t>
      </w:r>
      <w:r w:rsidR="00964C25">
        <w:rPr>
          <w:rFonts w:eastAsia="Times New Roman" w:cs="Times New Roman"/>
        </w:rPr>
        <w:t xml:space="preserve">imagination </w:t>
      </w:r>
      <w:r w:rsidR="00195D85">
        <w:rPr>
          <w:rFonts w:eastAsia="Times New Roman" w:cs="Times New Roman"/>
        </w:rPr>
        <w:t>also</w:t>
      </w:r>
      <w:r w:rsidR="00AA3B76">
        <w:rPr>
          <w:rFonts w:eastAsia="Times New Roman" w:cs="Times New Roman"/>
        </w:rPr>
        <w:t xml:space="preserve"> </w:t>
      </w:r>
      <w:r>
        <w:rPr>
          <w:rFonts w:eastAsia="Times New Roman" w:cs="Times New Roman"/>
        </w:rPr>
        <w:t xml:space="preserve">affects our </w:t>
      </w:r>
      <w:r w:rsidR="00475765">
        <w:rPr>
          <w:rFonts w:eastAsia="Times New Roman" w:cs="Times New Roman"/>
        </w:rPr>
        <w:t>basic perceptions</w:t>
      </w:r>
      <w:r w:rsidR="00CB6375">
        <w:rPr>
          <w:rFonts w:eastAsia="Times New Roman" w:cs="Times New Roman"/>
        </w:rPr>
        <w:t xml:space="preserve">. </w:t>
      </w:r>
      <w:r w:rsidR="00BA436A">
        <w:rPr>
          <w:rFonts w:eastAsia="Times New Roman" w:cs="Times New Roman"/>
        </w:rPr>
        <w:t xml:space="preserve"> </w:t>
      </w:r>
      <w:r w:rsidR="00CB6375">
        <w:rPr>
          <w:rFonts w:eastAsia="Times New Roman" w:cs="Times New Roman"/>
        </w:rPr>
        <w:t xml:space="preserve">In the </w:t>
      </w:r>
      <w:r w:rsidR="0066602F">
        <w:rPr>
          <w:rFonts w:eastAsia="Times New Roman" w:cs="Times New Roman"/>
        </w:rPr>
        <w:t>C</w:t>
      </w:r>
      <w:r w:rsidR="00B85CDB">
        <w:rPr>
          <w:rFonts w:eastAsia="Times New Roman" w:cs="Times New Roman"/>
        </w:rPr>
        <w:t xml:space="preserve">atholic </w:t>
      </w:r>
      <w:r w:rsidR="00475765">
        <w:rPr>
          <w:rFonts w:eastAsia="Times New Roman" w:cs="Times New Roman"/>
        </w:rPr>
        <w:t xml:space="preserve">liturgy, </w:t>
      </w:r>
      <w:r w:rsidR="00B85CDB">
        <w:rPr>
          <w:rFonts w:eastAsia="Times New Roman" w:cs="Times New Roman"/>
        </w:rPr>
        <w:t xml:space="preserve">for example, </w:t>
      </w:r>
      <w:r w:rsidR="00475765">
        <w:rPr>
          <w:rFonts w:eastAsia="Times New Roman" w:cs="Times New Roman"/>
        </w:rPr>
        <w:t xml:space="preserve">the bread and wine </w:t>
      </w:r>
      <w:r w:rsidR="00475765">
        <w:rPr>
          <w:rFonts w:eastAsia="Times New Roman" w:cs="Times New Roman"/>
          <w:i/>
        </w:rPr>
        <w:t xml:space="preserve">is </w:t>
      </w:r>
      <w:r w:rsidR="00BA436A">
        <w:rPr>
          <w:rFonts w:eastAsia="Times New Roman" w:cs="Times New Roman"/>
        </w:rPr>
        <w:t>not just imagined to be</w:t>
      </w:r>
      <w:r w:rsidR="00475765">
        <w:rPr>
          <w:rFonts w:eastAsia="Times New Roman" w:cs="Times New Roman"/>
        </w:rPr>
        <w:t xml:space="preserve"> the body and blood</w:t>
      </w:r>
      <w:r w:rsidR="008463BC">
        <w:rPr>
          <w:rFonts w:eastAsia="Times New Roman" w:cs="Times New Roman"/>
        </w:rPr>
        <w:t xml:space="preserve"> of Christ; </w:t>
      </w:r>
      <w:r w:rsidR="00BA436A">
        <w:rPr>
          <w:rFonts w:eastAsia="Times New Roman" w:cs="Times New Roman"/>
        </w:rPr>
        <w:t xml:space="preserve">it is </w:t>
      </w:r>
      <w:r w:rsidR="00BA436A" w:rsidRPr="00BA436A">
        <w:rPr>
          <w:rFonts w:eastAsia="Times New Roman" w:cs="Times New Roman"/>
          <w:i/>
        </w:rPr>
        <w:t>perceived</w:t>
      </w:r>
      <w:r w:rsidR="00BA436A">
        <w:rPr>
          <w:rFonts w:eastAsia="Times New Roman" w:cs="Times New Roman"/>
        </w:rPr>
        <w:t xml:space="preserve"> as such</w:t>
      </w:r>
      <w:r w:rsidR="00475765">
        <w:rPr>
          <w:rFonts w:eastAsia="Times New Roman" w:cs="Times New Roman"/>
        </w:rPr>
        <w:t xml:space="preserve">. </w:t>
      </w:r>
      <w:r w:rsidR="00BA436A">
        <w:rPr>
          <w:rFonts w:eastAsia="Times New Roman" w:cs="Times New Roman"/>
        </w:rPr>
        <w:t xml:space="preserve"> </w:t>
      </w:r>
      <w:r w:rsidR="00475765">
        <w:rPr>
          <w:rFonts w:eastAsia="Times New Roman" w:cs="Times New Roman"/>
        </w:rPr>
        <w:t xml:space="preserve">When </w:t>
      </w:r>
      <w:r w:rsidR="006416F1">
        <w:rPr>
          <w:rFonts w:eastAsia="Times New Roman" w:cs="Times New Roman"/>
        </w:rPr>
        <w:t>a worshipper</w:t>
      </w:r>
      <w:r w:rsidR="00475765">
        <w:rPr>
          <w:rFonts w:eastAsia="Times New Roman" w:cs="Times New Roman"/>
        </w:rPr>
        <w:t xml:space="preserve"> exit</w:t>
      </w:r>
      <w:r w:rsidR="006416F1">
        <w:rPr>
          <w:rFonts w:eastAsia="Times New Roman" w:cs="Times New Roman"/>
        </w:rPr>
        <w:t>s</w:t>
      </w:r>
      <w:r w:rsidR="00475765">
        <w:rPr>
          <w:rFonts w:eastAsia="Times New Roman" w:cs="Times New Roman"/>
        </w:rPr>
        <w:t xml:space="preserve"> the churc</w:t>
      </w:r>
      <w:r w:rsidR="006416F1">
        <w:rPr>
          <w:rFonts w:eastAsia="Times New Roman" w:cs="Times New Roman"/>
        </w:rPr>
        <w:t>h</w:t>
      </w:r>
      <w:r w:rsidR="00475765">
        <w:rPr>
          <w:rFonts w:eastAsia="Times New Roman" w:cs="Times New Roman"/>
        </w:rPr>
        <w:t xml:space="preserve">, </w:t>
      </w:r>
      <w:r w:rsidR="006416F1">
        <w:rPr>
          <w:rFonts w:eastAsia="Times New Roman" w:cs="Times New Roman"/>
        </w:rPr>
        <w:t>she</w:t>
      </w:r>
      <w:r w:rsidR="00475765">
        <w:rPr>
          <w:rFonts w:eastAsia="Times New Roman" w:cs="Times New Roman"/>
        </w:rPr>
        <w:t xml:space="preserve"> do</w:t>
      </w:r>
      <w:r w:rsidR="006416F1">
        <w:rPr>
          <w:rFonts w:eastAsia="Times New Roman" w:cs="Times New Roman"/>
        </w:rPr>
        <w:t>es</w:t>
      </w:r>
      <w:r w:rsidR="00475765">
        <w:rPr>
          <w:rFonts w:eastAsia="Times New Roman" w:cs="Times New Roman"/>
        </w:rPr>
        <w:t xml:space="preserve"> not </w:t>
      </w:r>
      <w:r w:rsidR="00475765">
        <w:rPr>
          <w:rFonts w:eastAsia="Times New Roman" w:cs="Times New Roman"/>
          <w:i/>
        </w:rPr>
        <w:t>imagine</w:t>
      </w:r>
      <w:r w:rsidR="00475765">
        <w:rPr>
          <w:rFonts w:eastAsia="Times New Roman" w:cs="Times New Roman"/>
        </w:rPr>
        <w:t xml:space="preserve"> that the beggar o</w:t>
      </w:r>
      <w:r w:rsidR="006416F1">
        <w:rPr>
          <w:rFonts w:eastAsia="Times New Roman" w:cs="Times New Roman"/>
        </w:rPr>
        <w:t xml:space="preserve">n the corner is a fellow child of God; rather, she </w:t>
      </w:r>
      <w:r w:rsidR="006416F1">
        <w:rPr>
          <w:rFonts w:eastAsia="Times New Roman" w:cs="Times New Roman"/>
          <w:i/>
        </w:rPr>
        <w:t xml:space="preserve">perceives </w:t>
      </w:r>
      <w:r w:rsidR="006416F1">
        <w:rPr>
          <w:rFonts w:eastAsia="Times New Roman" w:cs="Times New Roman"/>
        </w:rPr>
        <w:t xml:space="preserve">the beggar as a brother.  When she looks at the natural world, she </w:t>
      </w:r>
      <w:r w:rsidR="006416F1">
        <w:rPr>
          <w:rFonts w:eastAsia="Times New Roman" w:cs="Times New Roman"/>
          <w:i/>
        </w:rPr>
        <w:t xml:space="preserve">perceives </w:t>
      </w:r>
      <w:r w:rsidR="006416F1">
        <w:rPr>
          <w:rFonts w:eastAsia="Times New Roman" w:cs="Times New Roman"/>
        </w:rPr>
        <w:t xml:space="preserve">it as </w:t>
      </w:r>
      <w:r w:rsidR="00CB6375">
        <w:rPr>
          <w:rFonts w:eastAsia="Times New Roman" w:cs="Times New Roman"/>
        </w:rPr>
        <w:t xml:space="preserve">a </w:t>
      </w:r>
      <w:r w:rsidR="006416F1">
        <w:rPr>
          <w:rFonts w:eastAsia="Times New Roman" w:cs="Times New Roman"/>
        </w:rPr>
        <w:t>creation</w:t>
      </w:r>
      <w:r w:rsidR="002644FA">
        <w:rPr>
          <w:rFonts w:eastAsia="Times New Roman" w:cs="Times New Roman"/>
        </w:rPr>
        <w:t xml:space="preserve"> that</w:t>
      </w:r>
      <w:r w:rsidR="00CB6375">
        <w:rPr>
          <w:rFonts w:eastAsia="Times New Roman" w:cs="Times New Roman"/>
        </w:rPr>
        <w:t xml:space="preserve"> demands care and attention.</w:t>
      </w:r>
      <w:r w:rsidR="00FA7D11">
        <w:rPr>
          <w:rFonts w:eastAsia="Times New Roman" w:cs="Times New Roman"/>
        </w:rPr>
        <w:t xml:space="preserve">  In other words, the boundary between imagination and perception—however we define those terms—</w:t>
      </w:r>
      <w:r w:rsidR="00A66237">
        <w:rPr>
          <w:rFonts w:eastAsia="Times New Roman" w:cs="Times New Roman"/>
        </w:rPr>
        <w:t>is</w:t>
      </w:r>
      <w:r w:rsidR="00FA74B9">
        <w:rPr>
          <w:rFonts w:eastAsia="Times New Roman" w:cs="Times New Roman"/>
        </w:rPr>
        <w:t xml:space="preserve"> </w:t>
      </w:r>
      <w:r w:rsidR="00D61C40">
        <w:rPr>
          <w:rFonts w:eastAsia="Times New Roman" w:cs="Times New Roman"/>
        </w:rPr>
        <w:t xml:space="preserve">somewhat fuzzy.  This raises </w:t>
      </w:r>
      <w:r w:rsidR="0054310D">
        <w:rPr>
          <w:rFonts w:eastAsia="Times New Roman" w:cs="Times New Roman"/>
        </w:rPr>
        <w:t>a significant</w:t>
      </w:r>
      <w:r w:rsidR="002644FA">
        <w:rPr>
          <w:rFonts w:eastAsia="Times New Roman" w:cs="Times New Roman"/>
        </w:rPr>
        <w:t xml:space="preserve"> </w:t>
      </w:r>
      <w:r w:rsidR="00FA74B9">
        <w:rPr>
          <w:rFonts w:eastAsia="Times New Roman" w:cs="Times New Roman"/>
        </w:rPr>
        <w:t xml:space="preserve">phenomenological </w:t>
      </w:r>
      <w:r w:rsidR="0066602F">
        <w:rPr>
          <w:rFonts w:eastAsia="Times New Roman" w:cs="Times New Roman"/>
        </w:rPr>
        <w:t>problem</w:t>
      </w:r>
      <w:r w:rsidR="00D61C40">
        <w:rPr>
          <w:rFonts w:eastAsia="Times New Roman" w:cs="Times New Roman"/>
        </w:rPr>
        <w:t>: W</w:t>
      </w:r>
      <w:r w:rsidR="00FA74B9">
        <w:rPr>
          <w:rFonts w:eastAsia="Times New Roman" w:cs="Times New Roman"/>
        </w:rPr>
        <w:t xml:space="preserve">hat role </w:t>
      </w:r>
      <w:r w:rsidR="00A66237">
        <w:rPr>
          <w:rFonts w:eastAsia="Times New Roman" w:cs="Times New Roman"/>
        </w:rPr>
        <w:t>does</w:t>
      </w:r>
      <w:r w:rsidR="00FA74B9">
        <w:rPr>
          <w:rFonts w:eastAsia="Times New Roman" w:cs="Times New Roman"/>
        </w:rPr>
        <w:t xml:space="preserve"> the imagination </w:t>
      </w:r>
      <w:r w:rsidR="00D61C40">
        <w:rPr>
          <w:rFonts w:eastAsia="Times New Roman" w:cs="Times New Roman"/>
        </w:rPr>
        <w:t xml:space="preserve">play </w:t>
      </w:r>
      <w:r w:rsidR="00FA74B9">
        <w:rPr>
          <w:rFonts w:eastAsia="Times New Roman" w:cs="Times New Roman"/>
        </w:rPr>
        <w:t>in phenomenal constitution?</w:t>
      </w:r>
      <w:r w:rsidR="00195D85">
        <w:rPr>
          <w:rFonts w:eastAsia="Times New Roman" w:cs="Times New Roman"/>
        </w:rPr>
        <w:t xml:space="preserve">  </w:t>
      </w:r>
    </w:p>
    <w:p w14:paraId="05FB6292" w14:textId="42437297" w:rsidR="00195D85" w:rsidRDefault="00BF308B" w:rsidP="00C71ED6">
      <w:pPr>
        <w:spacing w:line="480" w:lineRule="auto"/>
        <w:ind w:firstLine="720"/>
        <w:rPr>
          <w:rFonts w:eastAsia="Times New Roman" w:cs="Times New Roman"/>
        </w:rPr>
      </w:pPr>
      <w:r>
        <w:rPr>
          <w:rFonts w:eastAsia="Times New Roman" w:cs="Times New Roman"/>
        </w:rPr>
        <w:t xml:space="preserve">This question is </w:t>
      </w:r>
      <w:r w:rsidR="00BA436A">
        <w:rPr>
          <w:rFonts w:eastAsia="Times New Roman" w:cs="Times New Roman"/>
        </w:rPr>
        <w:t xml:space="preserve">extremely </w:t>
      </w:r>
      <w:r w:rsidR="0054310D">
        <w:rPr>
          <w:rFonts w:eastAsia="Times New Roman" w:cs="Times New Roman"/>
        </w:rPr>
        <w:t>important</w:t>
      </w:r>
      <w:r w:rsidR="00BA436A">
        <w:rPr>
          <w:rFonts w:eastAsia="Times New Roman" w:cs="Times New Roman"/>
        </w:rPr>
        <w:t xml:space="preserve"> for </w:t>
      </w:r>
      <w:r w:rsidR="0054310D">
        <w:rPr>
          <w:rFonts w:eastAsia="Times New Roman" w:cs="Times New Roman"/>
        </w:rPr>
        <w:t>a</w:t>
      </w:r>
      <w:r w:rsidR="008463BC">
        <w:rPr>
          <w:rFonts w:eastAsia="Times New Roman" w:cs="Times New Roman"/>
        </w:rPr>
        <w:t xml:space="preserve"> phenomenological understanding of </w:t>
      </w:r>
      <w:r w:rsidR="00BA436A">
        <w:rPr>
          <w:rFonts w:eastAsia="Times New Roman" w:cs="Times New Roman"/>
        </w:rPr>
        <w:t>religious life and</w:t>
      </w:r>
      <w:r w:rsidR="008463BC">
        <w:rPr>
          <w:rFonts w:eastAsia="Times New Roman" w:cs="Times New Roman"/>
        </w:rPr>
        <w:t xml:space="preserve"> practice</w:t>
      </w:r>
      <w:r w:rsidR="00BA436A">
        <w:rPr>
          <w:rFonts w:eastAsia="Times New Roman" w:cs="Times New Roman"/>
        </w:rPr>
        <w:t xml:space="preserve">, but it is far </w:t>
      </w:r>
      <w:r w:rsidR="00DD6E04">
        <w:rPr>
          <w:rFonts w:eastAsia="Times New Roman" w:cs="Times New Roman"/>
        </w:rPr>
        <w:t>more complicated than it first appears.</w:t>
      </w:r>
      <w:r w:rsidR="00F910A0">
        <w:rPr>
          <w:rFonts w:eastAsia="Times New Roman" w:cs="Times New Roman"/>
        </w:rPr>
        <w:t xml:space="preserve">  </w:t>
      </w:r>
      <w:r w:rsidR="00561C34">
        <w:rPr>
          <w:rFonts w:eastAsia="Times New Roman" w:cs="Times New Roman"/>
        </w:rPr>
        <w:t>A</w:t>
      </w:r>
      <w:r w:rsidR="008463BC">
        <w:rPr>
          <w:rFonts w:eastAsia="Times New Roman" w:cs="Times New Roman"/>
        </w:rPr>
        <w:t xml:space="preserve">fter decades of phenomenological investigations into “phantasy,” Edmund </w:t>
      </w:r>
      <w:r w:rsidR="00DD6E04">
        <w:rPr>
          <w:rFonts w:eastAsia="Times New Roman" w:cs="Times New Roman"/>
        </w:rPr>
        <w:t>Husserl cautioned that, “</w:t>
      </w:r>
      <w:proofErr w:type="gramStart"/>
      <w:r w:rsidR="00DD6E04">
        <w:rPr>
          <w:rFonts w:eastAsia="Times New Roman" w:cs="Times New Roman"/>
        </w:rPr>
        <w:t>we</w:t>
      </w:r>
      <w:proofErr w:type="gramEnd"/>
      <w:r w:rsidR="00DD6E04">
        <w:rPr>
          <w:rFonts w:eastAsia="Times New Roman" w:cs="Times New Roman"/>
        </w:rPr>
        <w:t xml:space="preserve"> need to reflect carefully here.  Determining the essence of phantasy is a great problem.”</w:t>
      </w:r>
      <w:r w:rsidR="00DD6E04">
        <w:rPr>
          <w:rStyle w:val="FootnoteReference"/>
          <w:rFonts w:eastAsia="Times New Roman" w:cs="Times New Roman"/>
        </w:rPr>
        <w:footnoteReference w:id="6"/>
      </w:r>
      <w:r w:rsidR="00DD6E04">
        <w:rPr>
          <w:rFonts w:eastAsia="Times New Roman" w:cs="Times New Roman"/>
        </w:rPr>
        <w:t xml:space="preserve">  </w:t>
      </w:r>
      <w:r w:rsidR="006751FE">
        <w:rPr>
          <w:rFonts w:eastAsia="Times New Roman" w:cs="Times New Roman"/>
        </w:rPr>
        <w:t>I</w:t>
      </w:r>
      <w:r w:rsidR="00F910A0">
        <w:rPr>
          <w:rFonts w:eastAsia="Times New Roman" w:cs="Times New Roman"/>
        </w:rPr>
        <w:t>t is not clear to me that Husserl ever settled on a satisfactory understanding of fantasy</w:t>
      </w:r>
      <w:r w:rsidR="00F85BFF">
        <w:rPr>
          <w:rFonts w:eastAsia="Times New Roman" w:cs="Times New Roman"/>
        </w:rPr>
        <w:t xml:space="preserve">.  </w:t>
      </w:r>
      <w:r w:rsidR="00F910A0">
        <w:rPr>
          <w:rFonts w:eastAsia="Times New Roman" w:cs="Times New Roman"/>
        </w:rPr>
        <w:t>Nonetheless, the trajectory of Husserl’s thought is suggestive.  I</w:t>
      </w:r>
      <w:r w:rsidR="006751FE">
        <w:rPr>
          <w:rFonts w:eastAsia="Times New Roman" w:cs="Times New Roman"/>
        </w:rPr>
        <w:t xml:space="preserve">n the first section of this essay, I will survey three </w:t>
      </w:r>
      <w:r w:rsidR="00F910A0">
        <w:rPr>
          <w:rFonts w:eastAsia="Times New Roman" w:cs="Times New Roman"/>
        </w:rPr>
        <w:t>concepts of imagination based on three theories of consciousness</w:t>
      </w:r>
      <w:r w:rsidR="006751FE">
        <w:rPr>
          <w:rFonts w:eastAsia="Times New Roman" w:cs="Times New Roman"/>
        </w:rPr>
        <w:t xml:space="preserve"> in Husserl’s work: 1) the image theory; 2) the content-apprehension schema; and 3) </w:t>
      </w:r>
      <w:r w:rsidR="00F910A0">
        <w:rPr>
          <w:rFonts w:eastAsia="Times New Roman" w:cs="Times New Roman"/>
        </w:rPr>
        <w:t xml:space="preserve">time consciousness (or absolute consciousness). </w:t>
      </w:r>
      <w:r w:rsidR="00BA436A">
        <w:rPr>
          <w:rFonts w:eastAsia="Times New Roman" w:cs="Times New Roman"/>
        </w:rPr>
        <w:t xml:space="preserve"> </w:t>
      </w:r>
      <w:r w:rsidR="00F910A0">
        <w:rPr>
          <w:rFonts w:eastAsia="Times New Roman" w:cs="Times New Roman"/>
        </w:rPr>
        <w:t xml:space="preserve">I will argue that </w:t>
      </w:r>
      <w:r w:rsidR="00C71ED6">
        <w:rPr>
          <w:rFonts w:eastAsia="Times New Roman" w:cs="Times New Roman"/>
        </w:rPr>
        <w:t xml:space="preserve">Husserl focuses on </w:t>
      </w:r>
      <w:r w:rsidR="0066602F">
        <w:rPr>
          <w:rFonts w:eastAsia="Times New Roman" w:cs="Times New Roman"/>
        </w:rPr>
        <w:t xml:space="preserve">the </w:t>
      </w:r>
      <w:r w:rsidR="00C71ED6">
        <w:rPr>
          <w:rFonts w:eastAsia="Times New Roman" w:cs="Times New Roman"/>
        </w:rPr>
        <w:t xml:space="preserve">epistemological </w:t>
      </w:r>
      <w:r w:rsidR="0066602F">
        <w:rPr>
          <w:rFonts w:eastAsia="Times New Roman" w:cs="Times New Roman"/>
        </w:rPr>
        <w:t>function</w:t>
      </w:r>
      <w:r w:rsidR="00C71ED6">
        <w:rPr>
          <w:rFonts w:eastAsia="Times New Roman" w:cs="Times New Roman"/>
        </w:rPr>
        <w:t xml:space="preserve"> of the imagination, while </w:t>
      </w:r>
      <w:r w:rsidR="0066602F">
        <w:rPr>
          <w:rFonts w:eastAsia="Times New Roman" w:cs="Times New Roman"/>
        </w:rPr>
        <w:t>neglecting its ontological significance.</w:t>
      </w:r>
      <w:r w:rsidR="008463BC">
        <w:rPr>
          <w:rFonts w:eastAsia="Times New Roman" w:cs="Times New Roman"/>
        </w:rPr>
        <w:t xml:space="preserve"> </w:t>
      </w:r>
      <w:r w:rsidR="00C71ED6">
        <w:rPr>
          <w:rFonts w:eastAsia="Times New Roman" w:cs="Times New Roman"/>
        </w:rPr>
        <w:t xml:space="preserve"> </w:t>
      </w:r>
      <w:r w:rsidR="008463BC">
        <w:rPr>
          <w:rFonts w:eastAsia="Times New Roman" w:cs="Times New Roman"/>
        </w:rPr>
        <w:t>In the seco</w:t>
      </w:r>
      <w:r w:rsidR="00DB165B">
        <w:rPr>
          <w:rFonts w:eastAsia="Times New Roman" w:cs="Times New Roman"/>
        </w:rPr>
        <w:t xml:space="preserve">nd section, I will </w:t>
      </w:r>
      <w:r w:rsidR="0066602F">
        <w:rPr>
          <w:rFonts w:eastAsia="Times New Roman" w:cs="Times New Roman"/>
        </w:rPr>
        <w:t>develop an ontological concept of imagination</w:t>
      </w:r>
      <w:r w:rsidR="00C71ED6">
        <w:rPr>
          <w:rFonts w:eastAsia="Times New Roman" w:cs="Times New Roman"/>
        </w:rPr>
        <w:t xml:space="preserve"> by </w:t>
      </w:r>
      <w:r w:rsidR="00F85BFF">
        <w:rPr>
          <w:rFonts w:eastAsia="Times New Roman" w:cs="Times New Roman"/>
        </w:rPr>
        <w:t>drawing on the work of the 12</w:t>
      </w:r>
      <w:r w:rsidR="00F85BFF" w:rsidRPr="00F85BFF">
        <w:rPr>
          <w:rFonts w:eastAsia="Times New Roman" w:cs="Times New Roman"/>
          <w:vertAlign w:val="superscript"/>
        </w:rPr>
        <w:t>th</w:t>
      </w:r>
      <w:r w:rsidR="00F85BFF">
        <w:rPr>
          <w:rFonts w:eastAsia="Times New Roman" w:cs="Times New Roman"/>
        </w:rPr>
        <w:t xml:space="preserve"> </w:t>
      </w:r>
      <w:r w:rsidR="002C7A6C">
        <w:rPr>
          <w:rFonts w:eastAsia="Times New Roman" w:cs="Times New Roman"/>
        </w:rPr>
        <w:t xml:space="preserve">century Sufi philosopher, </w:t>
      </w:r>
      <w:proofErr w:type="spellStart"/>
      <w:r w:rsidR="002C7A6C">
        <w:rPr>
          <w:rFonts w:eastAsia="Times New Roman" w:cs="Times New Roman"/>
        </w:rPr>
        <w:t>Ibn</w:t>
      </w:r>
      <w:proofErr w:type="spellEnd"/>
      <w:r w:rsidR="002C7A6C">
        <w:rPr>
          <w:rFonts w:eastAsia="Times New Roman" w:cs="Times New Roman"/>
        </w:rPr>
        <w:t xml:space="preserve"> a</w:t>
      </w:r>
      <w:r w:rsidR="00F43582">
        <w:rPr>
          <w:rFonts w:eastAsia="Times New Roman" w:cs="Times New Roman"/>
        </w:rPr>
        <w:t>l-‘</w:t>
      </w:r>
      <w:proofErr w:type="spellStart"/>
      <w:r w:rsidR="00F43582">
        <w:rPr>
          <w:rFonts w:eastAsia="Times New Roman" w:cs="Times New Roman"/>
        </w:rPr>
        <w:t>A</w:t>
      </w:r>
      <w:r w:rsidR="008463BC">
        <w:rPr>
          <w:rFonts w:eastAsia="Times New Roman" w:cs="Times New Roman"/>
        </w:rPr>
        <w:t>rabi</w:t>
      </w:r>
      <w:proofErr w:type="spellEnd"/>
      <w:r w:rsidR="008463BC" w:rsidRPr="00C71ED6">
        <w:rPr>
          <w:rFonts w:eastAsia="Times New Roman" w:cs="Times New Roman"/>
        </w:rPr>
        <w:t xml:space="preserve">.   </w:t>
      </w:r>
      <w:r w:rsidR="0066602F">
        <w:rPr>
          <w:rFonts w:eastAsia="Times New Roman" w:cs="Times New Roman"/>
        </w:rPr>
        <w:t>Ultimately,</w:t>
      </w:r>
      <w:r w:rsidR="00561C34" w:rsidRPr="00C71ED6">
        <w:rPr>
          <w:rFonts w:eastAsia="Times New Roman" w:cs="Times New Roman"/>
        </w:rPr>
        <w:t xml:space="preserve"> </w:t>
      </w:r>
      <w:r w:rsidR="00C71ED6">
        <w:rPr>
          <w:rFonts w:eastAsia="Times New Roman" w:cs="Times New Roman"/>
        </w:rPr>
        <w:t xml:space="preserve">imagination is a </w:t>
      </w:r>
      <w:r w:rsidR="00C71ED6">
        <w:t xml:space="preserve">constitutive feature of both the world (as </w:t>
      </w:r>
      <w:r w:rsidR="0066602F">
        <w:t>the</w:t>
      </w:r>
      <w:r w:rsidR="00C71ED6">
        <w:t xml:space="preserve"> horizon of possibility) and </w:t>
      </w:r>
      <w:r w:rsidR="00DC3DBC">
        <w:t xml:space="preserve">all </w:t>
      </w:r>
      <w:r w:rsidR="00C71ED6">
        <w:t xml:space="preserve">knowledge </w:t>
      </w:r>
      <w:r w:rsidR="0066602F">
        <w:t>of</w:t>
      </w:r>
      <w:r w:rsidR="00C71ED6">
        <w:t xml:space="preserve"> the world (as an intentional relationship); it is </w:t>
      </w:r>
      <w:r w:rsidR="00A52829">
        <w:t xml:space="preserve">both </w:t>
      </w:r>
      <w:r w:rsidR="00DC3DBC">
        <w:t>ontologically</w:t>
      </w:r>
      <w:r w:rsidR="00C71ED6">
        <w:t xml:space="preserve"> and </w:t>
      </w:r>
      <w:r w:rsidR="00DC3DBC">
        <w:t>epistemologically</w:t>
      </w:r>
      <w:r w:rsidR="00C71ED6">
        <w:t xml:space="preserve"> essential.  </w:t>
      </w:r>
    </w:p>
    <w:p w14:paraId="6773F263" w14:textId="77777777" w:rsidR="002C7A6C" w:rsidRDefault="002C7A6C" w:rsidP="00195D85">
      <w:pPr>
        <w:rPr>
          <w:rFonts w:eastAsia="Times New Roman" w:cs="Times New Roman"/>
        </w:rPr>
      </w:pPr>
    </w:p>
    <w:p w14:paraId="7F007764" w14:textId="77777777" w:rsidR="00666F7B" w:rsidRDefault="00666F7B" w:rsidP="00195D85">
      <w:pPr>
        <w:rPr>
          <w:rFonts w:eastAsia="Times New Roman" w:cs="Times New Roman"/>
        </w:rPr>
      </w:pPr>
    </w:p>
    <w:p w14:paraId="52E523DC" w14:textId="31C965BF" w:rsidR="002C7A6C" w:rsidRDefault="009653D8" w:rsidP="00195D85">
      <w:pPr>
        <w:rPr>
          <w:rFonts w:eastAsia="Times New Roman" w:cs="Times New Roman"/>
          <w:i/>
        </w:rPr>
      </w:pPr>
      <w:r>
        <w:rPr>
          <w:rFonts w:eastAsia="Times New Roman" w:cs="Times New Roman"/>
          <w:i/>
        </w:rPr>
        <w:t>I</w:t>
      </w:r>
      <w:r w:rsidR="00F85BFF" w:rsidRPr="002C7A6C">
        <w:rPr>
          <w:rFonts w:eastAsia="Times New Roman" w:cs="Times New Roman"/>
          <w:i/>
        </w:rPr>
        <w:t>I</w:t>
      </w:r>
      <w:r w:rsidR="00195D85" w:rsidRPr="002C7A6C">
        <w:rPr>
          <w:rFonts w:eastAsia="Times New Roman" w:cs="Times New Roman"/>
          <w:i/>
        </w:rPr>
        <w:t xml:space="preserve">. </w:t>
      </w:r>
      <w:r w:rsidR="00DB165B">
        <w:rPr>
          <w:rFonts w:eastAsia="Times New Roman" w:cs="Times New Roman"/>
          <w:i/>
        </w:rPr>
        <w:t>Husserl on f</w:t>
      </w:r>
      <w:r w:rsidR="00195D85" w:rsidRPr="002C7A6C">
        <w:rPr>
          <w:rFonts w:eastAsia="Times New Roman" w:cs="Times New Roman"/>
          <w:i/>
        </w:rPr>
        <w:t>antasy, image theory, and representation.</w:t>
      </w:r>
    </w:p>
    <w:p w14:paraId="308FF435" w14:textId="77777777" w:rsidR="00A52829" w:rsidRPr="002C7A6C" w:rsidRDefault="00A52829" w:rsidP="00195D85">
      <w:pPr>
        <w:rPr>
          <w:rFonts w:eastAsia="Times New Roman" w:cs="Times New Roman"/>
          <w:i/>
        </w:rPr>
      </w:pPr>
    </w:p>
    <w:p w14:paraId="0EDF6DC6" w14:textId="77777777" w:rsidR="00BF308B" w:rsidRDefault="00BF308B" w:rsidP="00195D85">
      <w:pPr>
        <w:rPr>
          <w:rFonts w:eastAsia="Times New Roman" w:cs="Times New Roman"/>
        </w:rPr>
      </w:pPr>
    </w:p>
    <w:p w14:paraId="61B45879" w14:textId="4A47D9C2" w:rsidR="00AA1F0D" w:rsidRDefault="008463BC" w:rsidP="0051002A">
      <w:pPr>
        <w:spacing w:line="480" w:lineRule="auto"/>
        <w:ind w:firstLine="720"/>
        <w:rPr>
          <w:rFonts w:eastAsia="Times New Roman" w:cs="Times New Roman"/>
        </w:rPr>
      </w:pPr>
      <w:r>
        <w:rPr>
          <w:rFonts w:eastAsia="Times New Roman" w:cs="Times New Roman"/>
        </w:rPr>
        <w:t xml:space="preserve">Before </w:t>
      </w:r>
      <w:r w:rsidR="00DB165B">
        <w:rPr>
          <w:rFonts w:eastAsia="Times New Roman" w:cs="Times New Roman"/>
        </w:rPr>
        <w:t xml:space="preserve">examining </w:t>
      </w:r>
      <w:r>
        <w:rPr>
          <w:rFonts w:eastAsia="Times New Roman" w:cs="Times New Roman"/>
        </w:rPr>
        <w:t>the evolution of Husserl’s thought</w:t>
      </w:r>
      <w:r w:rsidR="00DB165B">
        <w:rPr>
          <w:rFonts w:eastAsia="Times New Roman" w:cs="Times New Roman"/>
        </w:rPr>
        <w:t>s</w:t>
      </w:r>
      <w:r>
        <w:rPr>
          <w:rFonts w:eastAsia="Times New Roman" w:cs="Times New Roman"/>
        </w:rPr>
        <w:t xml:space="preserve"> on fantasy, it will be helpful to get a general sense of </w:t>
      </w:r>
      <w:r w:rsidR="00DB165B">
        <w:rPr>
          <w:rFonts w:eastAsia="Times New Roman" w:cs="Times New Roman"/>
        </w:rPr>
        <w:t>the distinction</w:t>
      </w:r>
      <w:r w:rsidR="002C7A6C">
        <w:rPr>
          <w:rFonts w:eastAsia="Times New Roman" w:cs="Times New Roman"/>
        </w:rPr>
        <w:t xml:space="preserve"> between perception and fantasy.  </w:t>
      </w:r>
      <w:r w:rsidR="00DB165B">
        <w:rPr>
          <w:rFonts w:eastAsia="Times New Roman" w:cs="Times New Roman"/>
        </w:rPr>
        <w:t>In any act of perception</w:t>
      </w:r>
      <w:r w:rsidR="004F1647">
        <w:rPr>
          <w:rFonts w:eastAsia="Times New Roman" w:cs="Times New Roman"/>
        </w:rPr>
        <w:t>,</w:t>
      </w:r>
      <w:r w:rsidR="00DB165B">
        <w:rPr>
          <w:rFonts w:eastAsia="Times New Roman" w:cs="Times New Roman"/>
        </w:rPr>
        <w:t xml:space="preserve"> memory, or anticipation,</w:t>
      </w:r>
      <w:r w:rsidR="004F1647">
        <w:rPr>
          <w:rFonts w:eastAsia="Times New Roman" w:cs="Times New Roman"/>
        </w:rPr>
        <w:t xml:space="preserve"> I am conscious of events as existing now, as having existed in the past, or as coming to exist in the future</w:t>
      </w:r>
      <w:r w:rsidR="00F85BFF">
        <w:rPr>
          <w:rFonts w:eastAsia="Times New Roman" w:cs="Times New Roman"/>
        </w:rPr>
        <w:t>, resp</w:t>
      </w:r>
      <w:r w:rsidR="0099296E">
        <w:rPr>
          <w:rFonts w:eastAsia="Times New Roman" w:cs="Times New Roman"/>
        </w:rPr>
        <w:t>ectively</w:t>
      </w:r>
      <w:r>
        <w:rPr>
          <w:rFonts w:eastAsia="Times New Roman" w:cs="Times New Roman"/>
        </w:rPr>
        <w:t>.  Yet f</w:t>
      </w:r>
      <w:r w:rsidR="004F1647">
        <w:rPr>
          <w:rFonts w:eastAsia="Times New Roman" w:cs="Times New Roman"/>
        </w:rPr>
        <w:t>antas</w:t>
      </w:r>
      <w:r w:rsidR="00497598">
        <w:rPr>
          <w:rFonts w:eastAsia="Times New Roman" w:cs="Times New Roman"/>
        </w:rPr>
        <w:t xml:space="preserve">y </w:t>
      </w:r>
      <w:r w:rsidR="0099296E">
        <w:rPr>
          <w:rFonts w:eastAsia="Times New Roman" w:cs="Times New Roman"/>
        </w:rPr>
        <w:t>is wholly different</w:t>
      </w:r>
      <w:r w:rsidR="00497598">
        <w:rPr>
          <w:rFonts w:eastAsia="Times New Roman" w:cs="Times New Roman"/>
        </w:rPr>
        <w:t xml:space="preserve"> </w:t>
      </w:r>
      <w:r w:rsidR="00DB165B">
        <w:rPr>
          <w:rFonts w:eastAsia="Times New Roman" w:cs="Times New Roman"/>
        </w:rPr>
        <w:t>inasmuch as</w:t>
      </w:r>
      <w:r w:rsidR="0099296E">
        <w:rPr>
          <w:rFonts w:eastAsia="Times New Roman" w:cs="Times New Roman"/>
        </w:rPr>
        <w:t xml:space="preserve"> </w:t>
      </w:r>
      <w:r w:rsidR="004F1647">
        <w:rPr>
          <w:rFonts w:eastAsia="Times New Roman" w:cs="Times New Roman"/>
        </w:rPr>
        <w:t>the positing of existence, which is fundamental to perception,</w:t>
      </w:r>
      <w:r w:rsidR="00A52829">
        <w:rPr>
          <w:rFonts w:eastAsia="Times New Roman" w:cs="Times New Roman"/>
        </w:rPr>
        <w:t xml:space="preserve"> memory, and</w:t>
      </w:r>
      <w:r w:rsidR="0099296E">
        <w:rPr>
          <w:rFonts w:eastAsia="Times New Roman" w:cs="Times New Roman"/>
        </w:rPr>
        <w:t xml:space="preserve"> anticipation</w:t>
      </w:r>
      <w:r w:rsidR="004F1647">
        <w:rPr>
          <w:rFonts w:eastAsia="Times New Roman" w:cs="Times New Roman"/>
        </w:rPr>
        <w:t xml:space="preserve"> is </w:t>
      </w:r>
      <w:r w:rsidR="008975E5">
        <w:rPr>
          <w:rFonts w:eastAsia="Times New Roman" w:cs="Times New Roman"/>
        </w:rPr>
        <w:t>not involved</w:t>
      </w:r>
      <w:r w:rsidR="004F1647">
        <w:rPr>
          <w:rFonts w:eastAsia="Times New Roman" w:cs="Times New Roman"/>
        </w:rPr>
        <w:t xml:space="preserve">. </w:t>
      </w:r>
      <w:r w:rsidR="00946140">
        <w:rPr>
          <w:rFonts w:eastAsia="Times New Roman" w:cs="Times New Roman"/>
        </w:rPr>
        <w:t xml:space="preserve"> </w:t>
      </w:r>
      <w:r w:rsidR="004F1647">
        <w:rPr>
          <w:rFonts w:eastAsia="Times New Roman" w:cs="Times New Roman"/>
        </w:rPr>
        <w:t>As Husserl puts it, “</w:t>
      </w:r>
      <w:proofErr w:type="spellStart"/>
      <w:r w:rsidR="004F1647">
        <w:rPr>
          <w:rFonts w:eastAsia="Times New Roman" w:cs="Times New Roman"/>
        </w:rPr>
        <w:t>Phantasying</w:t>
      </w:r>
      <w:proofErr w:type="spellEnd"/>
      <w:r w:rsidR="004F1647">
        <w:rPr>
          <w:rFonts w:eastAsia="Times New Roman" w:cs="Times New Roman"/>
        </w:rPr>
        <w:t xml:space="preserve"> is set in opposition to perceiving and to the intuitive positing of past and future as true; in short to all acts that posit something individual and concrete as existing.”</w:t>
      </w:r>
      <w:r w:rsidR="004F1647">
        <w:rPr>
          <w:rStyle w:val="FootnoteReference"/>
          <w:rFonts w:eastAsia="Times New Roman" w:cs="Times New Roman"/>
        </w:rPr>
        <w:footnoteReference w:id="7"/>
      </w:r>
      <w:r w:rsidR="008311D8">
        <w:rPr>
          <w:rFonts w:eastAsia="Times New Roman" w:cs="Times New Roman"/>
        </w:rPr>
        <w:t xml:space="preserve">  I</w:t>
      </w:r>
      <w:r w:rsidR="002C7A6C">
        <w:rPr>
          <w:rFonts w:eastAsia="Times New Roman" w:cs="Times New Roman"/>
        </w:rPr>
        <w:t>n f</w:t>
      </w:r>
      <w:r w:rsidR="004F1647">
        <w:rPr>
          <w:rFonts w:eastAsia="Times New Roman" w:cs="Times New Roman"/>
        </w:rPr>
        <w:t xml:space="preserve">antasy, </w:t>
      </w:r>
      <w:r w:rsidR="009922B4">
        <w:rPr>
          <w:rFonts w:eastAsia="Times New Roman" w:cs="Times New Roman"/>
        </w:rPr>
        <w:t>I</w:t>
      </w:r>
      <w:r w:rsidR="004F1647">
        <w:rPr>
          <w:rFonts w:eastAsia="Times New Roman" w:cs="Times New Roman"/>
        </w:rPr>
        <w:t xml:space="preserve"> do not </w:t>
      </w:r>
      <w:r w:rsidR="0099296E">
        <w:rPr>
          <w:rFonts w:eastAsia="Times New Roman" w:cs="Times New Roman"/>
        </w:rPr>
        <w:t>assume</w:t>
      </w:r>
      <w:r w:rsidR="004F1647">
        <w:rPr>
          <w:rFonts w:eastAsia="Times New Roman" w:cs="Times New Roman"/>
        </w:rPr>
        <w:t xml:space="preserve"> that the </w:t>
      </w:r>
      <w:r w:rsidR="00E236C5">
        <w:rPr>
          <w:rFonts w:eastAsia="Times New Roman" w:cs="Times New Roman"/>
        </w:rPr>
        <w:t>fantasy</w:t>
      </w:r>
      <w:r w:rsidR="004F1647">
        <w:rPr>
          <w:rFonts w:eastAsia="Times New Roman" w:cs="Times New Roman"/>
        </w:rPr>
        <w:t xml:space="preserve"> object has ever or will ever exist</w:t>
      </w:r>
      <w:r w:rsidR="00DB165B">
        <w:rPr>
          <w:rFonts w:eastAsia="Times New Roman" w:cs="Times New Roman"/>
        </w:rPr>
        <w:t>.  If I imagine a blue unicorn</w:t>
      </w:r>
      <w:r w:rsidR="009922B4">
        <w:rPr>
          <w:rFonts w:eastAsia="Times New Roman" w:cs="Times New Roman"/>
        </w:rPr>
        <w:t xml:space="preserve">, the act of imagining involves </w:t>
      </w:r>
      <w:proofErr w:type="gramStart"/>
      <w:r w:rsidR="009922B4">
        <w:rPr>
          <w:rFonts w:eastAsia="Times New Roman" w:cs="Times New Roman"/>
        </w:rPr>
        <w:t>an awareness</w:t>
      </w:r>
      <w:proofErr w:type="gramEnd"/>
      <w:r w:rsidR="009922B4">
        <w:rPr>
          <w:rFonts w:eastAsia="Times New Roman" w:cs="Times New Roman"/>
        </w:rPr>
        <w:t xml:space="preserve"> that I am </w:t>
      </w:r>
      <w:r w:rsidR="009922B4" w:rsidRPr="008975E5">
        <w:rPr>
          <w:rFonts w:eastAsia="Times New Roman" w:cs="Times New Roman"/>
          <w:i/>
        </w:rPr>
        <w:t>not</w:t>
      </w:r>
      <w:r w:rsidR="009922B4">
        <w:rPr>
          <w:rFonts w:eastAsia="Times New Roman" w:cs="Times New Roman"/>
        </w:rPr>
        <w:t xml:space="preserve"> positing the existence of a blue unicorn.  Of course, I can fantasize about things that </w:t>
      </w:r>
      <w:r w:rsidR="00497598">
        <w:rPr>
          <w:rFonts w:eastAsia="Times New Roman" w:cs="Times New Roman"/>
        </w:rPr>
        <w:t xml:space="preserve">do </w:t>
      </w:r>
      <w:r w:rsidR="009922B4">
        <w:rPr>
          <w:rFonts w:eastAsia="Times New Roman" w:cs="Times New Roman"/>
        </w:rPr>
        <w:t xml:space="preserve">actually exist—a different arrangement of this room, for example—but even so, the object of my fantasy is present to me as something </w:t>
      </w:r>
      <w:r w:rsidR="009922B4">
        <w:rPr>
          <w:rFonts w:eastAsia="Times New Roman" w:cs="Times New Roman"/>
          <w:i/>
        </w:rPr>
        <w:t>different</w:t>
      </w:r>
      <w:r w:rsidR="009922B4">
        <w:rPr>
          <w:rFonts w:eastAsia="Times New Roman" w:cs="Times New Roman"/>
        </w:rPr>
        <w:t xml:space="preserve"> from my ac</w:t>
      </w:r>
      <w:r w:rsidR="00497598">
        <w:rPr>
          <w:rFonts w:eastAsia="Times New Roman" w:cs="Times New Roman"/>
        </w:rPr>
        <w:t xml:space="preserve">tual perception of existence: “If I make the shift [from perception] into phantasy, I have the </w:t>
      </w:r>
      <w:r w:rsidR="00497598" w:rsidRPr="00497598">
        <w:rPr>
          <w:rFonts w:eastAsia="Times New Roman" w:cs="Times New Roman"/>
          <w:i/>
        </w:rPr>
        <w:t>consciousness of passing over</w:t>
      </w:r>
      <w:r w:rsidR="009922B4">
        <w:rPr>
          <w:rFonts w:eastAsia="Times New Roman" w:cs="Times New Roman"/>
        </w:rPr>
        <w:t xml:space="preserve"> </w:t>
      </w:r>
      <w:r w:rsidR="00497598">
        <w:rPr>
          <w:rFonts w:eastAsia="Times New Roman" w:cs="Times New Roman"/>
        </w:rPr>
        <w:t>into a null world.  What is re-presented is does not exist: it neither exists now nor has existed now will be coming into existence.”</w:t>
      </w:r>
      <w:r w:rsidR="00497598">
        <w:rPr>
          <w:rStyle w:val="FootnoteReference"/>
          <w:rFonts w:eastAsia="Times New Roman" w:cs="Times New Roman"/>
        </w:rPr>
        <w:footnoteReference w:id="8"/>
      </w:r>
      <w:r w:rsidR="00497598">
        <w:rPr>
          <w:rFonts w:eastAsia="Times New Roman" w:cs="Times New Roman"/>
        </w:rPr>
        <w:t xml:space="preserve">  </w:t>
      </w:r>
      <w:r w:rsidR="009D6186">
        <w:rPr>
          <w:rFonts w:eastAsia="Times New Roman" w:cs="Times New Roman"/>
        </w:rPr>
        <w:t xml:space="preserve">Thus Husserl distinguishes </w:t>
      </w:r>
      <w:r w:rsidR="0099296E">
        <w:rPr>
          <w:rFonts w:eastAsia="Times New Roman" w:cs="Times New Roman"/>
        </w:rPr>
        <w:t>t</w:t>
      </w:r>
      <w:r w:rsidR="00104E81">
        <w:rPr>
          <w:rFonts w:eastAsia="Times New Roman" w:cs="Times New Roman"/>
        </w:rPr>
        <w:t>w</w:t>
      </w:r>
      <w:r w:rsidR="0099296E">
        <w:rPr>
          <w:rFonts w:eastAsia="Times New Roman" w:cs="Times New Roman"/>
        </w:rPr>
        <w:t xml:space="preserve">o modes of presentation: </w:t>
      </w:r>
      <w:r w:rsidR="009D6186">
        <w:rPr>
          <w:rFonts w:eastAsia="Times New Roman" w:cs="Times New Roman"/>
        </w:rPr>
        <w:t>“perceptual presentation” and “phantasy presentation.”  In both cases, a phenomenon is present to consciousness, but perceptual presentation posits existence while p</w:t>
      </w:r>
      <w:r w:rsidR="00AA1F0D">
        <w:rPr>
          <w:rFonts w:eastAsia="Times New Roman" w:cs="Times New Roman"/>
        </w:rPr>
        <w:t xml:space="preserve">hantasy presentation does not. </w:t>
      </w:r>
    </w:p>
    <w:p w14:paraId="028AD300" w14:textId="7A35ECD9" w:rsidR="00EC61F1" w:rsidRDefault="00AA1F0D" w:rsidP="0051002A">
      <w:pPr>
        <w:spacing w:line="480" w:lineRule="auto"/>
        <w:ind w:firstLine="720"/>
        <w:rPr>
          <w:rFonts w:eastAsia="Times New Roman" w:cs="Times New Roman"/>
        </w:rPr>
      </w:pPr>
      <w:r>
        <w:rPr>
          <w:rFonts w:eastAsia="Times New Roman" w:cs="Times New Roman"/>
        </w:rPr>
        <w:t>Husserl differentiate</w:t>
      </w:r>
      <w:r w:rsidR="00EC61F1">
        <w:rPr>
          <w:rFonts w:eastAsia="Times New Roman" w:cs="Times New Roman"/>
        </w:rPr>
        <w:t>s</w:t>
      </w:r>
      <w:r>
        <w:rPr>
          <w:rFonts w:eastAsia="Times New Roman" w:cs="Times New Roman"/>
        </w:rPr>
        <w:t xml:space="preserve"> phantasy presentation from perceptual presentation</w:t>
      </w:r>
      <w:r w:rsidR="00EC61F1">
        <w:rPr>
          <w:rFonts w:eastAsia="Times New Roman" w:cs="Times New Roman"/>
        </w:rPr>
        <w:t xml:space="preserve"> in two </w:t>
      </w:r>
      <w:r w:rsidR="00946140">
        <w:rPr>
          <w:rFonts w:eastAsia="Times New Roman" w:cs="Times New Roman"/>
        </w:rPr>
        <w:t xml:space="preserve">main </w:t>
      </w:r>
      <w:r w:rsidR="00EC61F1">
        <w:rPr>
          <w:rFonts w:eastAsia="Times New Roman" w:cs="Times New Roman"/>
        </w:rPr>
        <w:t>ways</w:t>
      </w:r>
      <w:r>
        <w:rPr>
          <w:rFonts w:eastAsia="Times New Roman" w:cs="Times New Roman"/>
        </w:rPr>
        <w:t>:</w:t>
      </w:r>
      <w:r w:rsidR="00607B49">
        <w:rPr>
          <w:rFonts w:eastAsia="Times New Roman" w:cs="Times New Roman"/>
        </w:rPr>
        <w:t xml:space="preserve"> </w:t>
      </w:r>
      <w:r w:rsidR="00512D2F">
        <w:rPr>
          <w:rFonts w:eastAsia="Times New Roman" w:cs="Times New Roman"/>
        </w:rPr>
        <w:t xml:space="preserve">First, </w:t>
      </w:r>
      <w:r w:rsidR="00104E81">
        <w:rPr>
          <w:rFonts w:eastAsia="Times New Roman" w:cs="Times New Roman"/>
        </w:rPr>
        <w:t>he</w:t>
      </w:r>
      <w:r w:rsidR="00512D2F">
        <w:rPr>
          <w:rFonts w:eastAsia="Times New Roman" w:cs="Times New Roman"/>
        </w:rPr>
        <w:t xml:space="preserve"> distinguishes between memor</w:t>
      </w:r>
      <w:r w:rsidR="00C32BCE">
        <w:rPr>
          <w:rFonts w:eastAsia="Times New Roman" w:cs="Times New Roman"/>
        </w:rPr>
        <w:t>y, which reproduces an actual experience “as it were” or as it happened</w:t>
      </w:r>
      <w:r w:rsidR="00E236C5">
        <w:rPr>
          <w:rFonts w:eastAsia="Times New Roman" w:cs="Times New Roman"/>
        </w:rPr>
        <w:t xml:space="preserve"> in the past</w:t>
      </w:r>
      <w:r w:rsidR="00C32BCE">
        <w:rPr>
          <w:rFonts w:eastAsia="Times New Roman" w:cs="Times New Roman"/>
        </w:rPr>
        <w:t>, and phantasy</w:t>
      </w:r>
      <w:r w:rsidR="0099296E">
        <w:rPr>
          <w:rFonts w:eastAsia="Times New Roman" w:cs="Times New Roman"/>
        </w:rPr>
        <w:t>,</w:t>
      </w:r>
      <w:r w:rsidR="00C32BCE">
        <w:rPr>
          <w:rFonts w:eastAsia="Times New Roman" w:cs="Times New Roman"/>
        </w:rPr>
        <w:t xml:space="preserve"> which produces an experience “</w:t>
      </w:r>
      <w:r w:rsidR="00C32BCE" w:rsidRPr="00F23937">
        <w:rPr>
          <w:rFonts w:eastAsia="Times New Roman" w:cs="Times New Roman"/>
          <w:i/>
        </w:rPr>
        <w:t>as if</w:t>
      </w:r>
      <w:r w:rsidR="00C32BCE">
        <w:rPr>
          <w:rFonts w:eastAsia="Times New Roman" w:cs="Times New Roman"/>
        </w:rPr>
        <w:t>”</w:t>
      </w:r>
      <w:r w:rsidR="00977CAD">
        <w:rPr>
          <w:rFonts w:eastAsia="Times New Roman" w:cs="Times New Roman"/>
        </w:rPr>
        <w:t xml:space="preserve"> it were</w:t>
      </w:r>
      <w:r w:rsidR="00844B9F">
        <w:rPr>
          <w:rFonts w:eastAsia="Times New Roman" w:cs="Times New Roman"/>
        </w:rPr>
        <w:t>.  In an unmodified memory—that is to say, a memory that does not transform what is remembered—</w:t>
      </w:r>
      <w:r w:rsidR="00607B49">
        <w:rPr>
          <w:rFonts w:eastAsia="Times New Roman" w:cs="Times New Roman"/>
        </w:rPr>
        <w:t xml:space="preserve">consciousness </w:t>
      </w:r>
      <w:r w:rsidR="0099296E">
        <w:rPr>
          <w:rFonts w:eastAsia="Times New Roman" w:cs="Times New Roman"/>
        </w:rPr>
        <w:t xml:space="preserve">reproduces a previous </w:t>
      </w:r>
      <w:r w:rsidR="00844B9F">
        <w:rPr>
          <w:rFonts w:eastAsia="Times New Roman" w:cs="Times New Roman"/>
        </w:rPr>
        <w:t xml:space="preserve">experience in the temporal mode of “as it were.”  So, for instance, if I remember the experience of driving in the car with my grandfather, that experience is present to me now, but in the </w:t>
      </w:r>
      <w:r w:rsidR="0099296E">
        <w:rPr>
          <w:rFonts w:eastAsia="Times New Roman" w:cs="Times New Roman"/>
        </w:rPr>
        <w:t xml:space="preserve">temporal </w:t>
      </w:r>
      <w:r w:rsidR="00844B9F">
        <w:rPr>
          <w:rFonts w:eastAsia="Times New Roman" w:cs="Times New Roman"/>
        </w:rPr>
        <w:t xml:space="preserve">mode of “as it were” or </w:t>
      </w:r>
      <w:r w:rsidR="00607B49">
        <w:rPr>
          <w:rFonts w:eastAsia="Times New Roman" w:cs="Times New Roman"/>
        </w:rPr>
        <w:t>“</w:t>
      </w:r>
      <w:r w:rsidR="00844B9F">
        <w:rPr>
          <w:rFonts w:eastAsia="Times New Roman" w:cs="Times New Roman"/>
        </w:rPr>
        <w:t xml:space="preserve">as </w:t>
      </w:r>
      <w:r w:rsidR="00607B49">
        <w:rPr>
          <w:rFonts w:eastAsia="Times New Roman" w:cs="Times New Roman"/>
        </w:rPr>
        <w:t>having happened.”  I can also</w:t>
      </w:r>
      <w:r w:rsidR="00F05D61">
        <w:rPr>
          <w:rFonts w:eastAsia="Times New Roman" w:cs="Times New Roman"/>
        </w:rPr>
        <w:t xml:space="preserve"> </w:t>
      </w:r>
      <w:proofErr w:type="spellStart"/>
      <w:r w:rsidR="00F05D61">
        <w:rPr>
          <w:rFonts w:eastAsia="Times New Roman" w:cs="Times New Roman"/>
        </w:rPr>
        <w:t>phantasize</w:t>
      </w:r>
      <w:proofErr w:type="spellEnd"/>
      <w:r w:rsidR="00F05D61">
        <w:rPr>
          <w:rFonts w:eastAsia="Times New Roman" w:cs="Times New Roman"/>
        </w:rPr>
        <w:t xml:space="preserve"> about that memory: S</w:t>
      </w:r>
      <w:r w:rsidR="00607B49">
        <w:rPr>
          <w:rFonts w:eastAsia="Times New Roman" w:cs="Times New Roman"/>
        </w:rPr>
        <w:t>uppose I imagine that my grandfather drove a red Corvette rather than a white Oldsmobile.  In that case,</w:t>
      </w:r>
      <w:r w:rsidR="00F05D61">
        <w:rPr>
          <w:rFonts w:eastAsia="Times New Roman" w:cs="Times New Roman"/>
        </w:rPr>
        <w:t xml:space="preserve"> the experience is once again </w:t>
      </w:r>
      <w:r w:rsidR="0024768B">
        <w:rPr>
          <w:rFonts w:eastAsia="Times New Roman" w:cs="Times New Roman"/>
        </w:rPr>
        <w:t>manifest</w:t>
      </w:r>
      <w:r w:rsidR="00F05D61">
        <w:rPr>
          <w:rFonts w:eastAsia="Times New Roman" w:cs="Times New Roman"/>
        </w:rPr>
        <w:t xml:space="preserve"> to me</w:t>
      </w:r>
      <w:r w:rsidR="00607B49">
        <w:rPr>
          <w:rFonts w:eastAsia="Times New Roman" w:cs="Times New Roman"/>
        </w:rPr>
        <w:t>, but phantasy adds a new mode of intentionality</w:t>
      </w:r>
      <w:r w:rsidR="00A52829">
        <w:rPr>
          <w:rFonts w:eastAsia="Times New Roman" w:cs="Times New Roman"/>
        </w:rPr>
        <w:t>:</w:t>
      </w:r>
      <w:r w:rsidR="00607B49">
        <w:rPr>
          <w:rFonts w:eastAsia="Times New Roman" w:cs="Times New Roman"/>
        </w:rPr>
        <w:t xml:space="preserve"> the “a</w:t>
      </w:r>
      <w:r w:rsidR="00F05D61">
        <w:rPr>
          <w:rFonts w:eastAsia="Times New Roman" w:cs="Times New Roman"/>
        </w:rPr>
        <w:t>s-if</w:t>
      </w:r>
      <w:r w:rsidR="00104E81">
        <w:rPr>
          <w:rFonts w:eastAsia="Times New Roman" w:cs="Times New Roman"/>
        </w:rPr>
        <w:t>,”</w:t>
      </w:r>
      <w:r w:rsidR="00F05D61">
        <w:rPr>
          <w:rFonts w:eastAsia="Times New Roman" w:cs="Times New Roman"/>
        </w:rPr>
        <w:t xml:space="preserve"> which modifies the tempor</w:t>
      </w:r>
      <w:r w:rsidR="00607B49">
        <w:rPr>
          <w:rFonts w:eastAsia="Times New Roman" w:cs="Times New Roman"/>
        </w:rPr>
        <w:t>al mode of the memory.  So the experience is now presen</w:t>
      </w:r>
      <w:r w:rsidR="00F05D61">
        <w:rPr>
          <w:rFonts w:eastAsia="Times New Roman" w:cs="Times New Roman"/>
        </w:rPr>
        <w:t>t in the mode of “</w:t>
      </w:r>
      <w:r w:rsidR="00F05D61" w:rsidRPr="00F05D61">
        <w:rPr>
          <w:rFonts w:eastAsia="Times New Roman" w:cs="Times New Roman"/>
          <w:i/>
        </w:rPr>
        <w:t>as if</w:t>
      </w:r>
      <w:r w:rsidR="00F05D61">
        <w:rPr>
          <w:rFonts w:eastAsia="Times New Roman" w:cs="Times New Roman"/>
        </w:rPr>
        <w:t xml:space="preserve"> it were</w:t>
      </w:r>
      <w:r w:rsidR="00607B49">
        <w:rPr>
          <w:rFonts w:eastAsia="Times New Roman" w:cs="Times New Roman"/>
        </w:rPr>
        <w:t>”</w:t>
      </w:r>
      <w:r w:rsidR="00F05D61">
        <w:rPr>
          <w:rFonts w:eastAsia="Times New Roman" w:cs="Times New Roman"/>
        </w:rPr>
        <w:t>—</w:t>
      </w:r>
      <w:r w:rsidR="00F05D61" w:rsidRPr="00113CCC">
        <w:rPr>
          <w:rFonts w:eastAsia="Times New Roman" w:cs="Times New Roman"/>
          <w:i/>
        </w:rPr>
        <w:t>as if</w:t>
      </w:r>
      <w:r w:rsidR="00F05D61">
        <w:rPr>
          <w:rFonts w:eastAsia="Times New Roman" w:cs="Times New Roman"/>
        </w:rPr>
        <w:t xml:space="preserve"> my grandfather had driven a red Corvette.  The same logic applies to future experiences.  If I expect the sun to rise tomorrow, that experience is present to me in the mode of “as it will be.”  If I </w:t>
      </w:r>
      <w:proofErr w:type="spellStart"/>
      <w:r w:rsidR="00F05D61">
        <w:rPr>
          <w:rFonts w:eastAsia="Times New Roman" w:cs="Times New Roman"/>
        </w:rPr>
        <w:t>phantasize</w:t>
      </w:r>
      <w:proofErr w:type="spellEnd"/>
      <w:r w:rsidR="00F05D61">
        <w:rPr>
          <w:rFonts w:eastAsia="Times New Roman" w:cs="Times New Roman"/>
        </w:rPr>
        <w:t xml:space="preserve"> about that expectation (What</w:t>
      </w:r>
      <w:r w:rsidR="00F23937">
        <w:rPr>
          <w:rFonts w:eastAsia="Times New Roman" w:cs="Times New Roman"/>
        </w:rPr>
        <w:t xml:space="preserve"> if</w:t>
      </w:r>
      <w:r w:rsidR="00F05D61">
        <w:rPr>
          <w:rFonts w:eastAsia="Times New Roman" w:cs="Times New Roman"/>
        </w:rPr>
        <w:t xml:space="preserve"> the sun turns </w:t>
      </w:r>
      <w:r w:rsidR="00EC61F1">
        <w:rPr>
          <w:rFonts w:eastAsia="Times New Roman" w:cs="Times New Roman"/>
        </w:rPr>
        <w:t>blue</w:t>
      </w:r>
      <w:r w:rsidR="00F05D61">
        <w:rPr>
          <w:rFonts w:eastAsia="Times New Roman" w:cs="Times New Roman"/>
        </w:rPr>
        <w:t xml:space="preserve"> when it rises tomorrow</w:t>
      </w:r>
      <w:r w:rsidR="00F23937">
        <w:rPr>
          <w:rFonts w:eastAsia="Times New Roman" w:cs="Times New Roman"/>
        </w:rPr>
        <w:t>?</w:t>
      </w:r>
      <w:r w:rsidR="00F05D61">
        <w:rPr>
          <w:rFonts w:eastAsia="Times New Roman" w:cs="Times New Roman"/>
        </w:rPr>
        <w:t>), the temporal mode</w:t>
      </w:r>
      <w:r w:rsidR="00F23937">
        <w:rPr>
          <w:rFonts w:eastAsia="Times New Roman" w:cs="Times New Roman"/>
        </w:rPr>
        <w:t xml:space="preserve"> shifts to something like “</w:t>
      </w:r>
      <w:r w:rsidR="00F23937">
        <w:rPr>
          <w:rFonts w:eastAsia="Times New Roman" w:cs="Times New Roman"/>
          <w:i/>
        </w:rPr>
        <w:t xml:space="preserve">as if </w:t>
      </w:r>
      <w:r w:rsidR="00F23937">
        <w:rPr>
          <w:rFonts w:eastAsia="Times New Roman" w:cs="Times New Roman"/>
        </w:rPr>
        <w:t xml:space="preserve">it would be.”  In both cases, phantasy occurs in the mode of “as-if.”  As Husserl puts it, </w:t>
      </w:r>
      <w:r w:rsidR="00977CAD">
        <w:rPr>
          <w:rFonts w:eastAsia="Times New Roman" w:cs="Times New Roman"/>
        </w:rPr>
        <w:t>“</w:t>
      </w:r>
      <w:r w:rsidR="00C32BCE">
        <w:rPr>
          <w:rFonts w:eastAsia="Times New Roman" w:cs="Times New Roman"/>
        </w:rPr>
        <w:t>In lively intuition</w:t>
      </w:r>
      <w:r w:rsidR="00977CAD">
        <w:rPr>
          <w:rFonts w:eastAsia="Times New Roman" w:cs="Times New Roman"/>
        </w:rPr>
        <w:t xml:space="preserve"> we ‘behold’ centaurs, water nymphs, etc.; they stand before us, depart, present themselves from this side and that, sing and dance, and so on.  All, however, in the mode of the ‘as-if’; and this mode saturates all of the temporal modes and with them also content, which is content only in temporal modes.”</w:t>
      </w:r>
      <w:r w:rsidR="00977CAD">
        <w:rPr>
          <w:rStyle w:val="FootnoteReference"/>
          <w:rFonts w:eastAsia="Times New Roman" w:cs="Times New Roman"/>
        </w:rPr>
        <w:footnoteReference w:id="9"/>
      </w:r>
      <w:r w:rsidR="00EC61F1">
        <w:rPr>
          <w:rFonts w:eastAsia="Times New Roman" w:cs="Times New Roman"/>
        </w:rPr>
        <w:t xml:space="preserve">  </w:t>
      </w:r>
    </w:p>
    <w:p w14:paraId="58D8CE91" w14:textId="3C6B2EF1" w:rsidR="00E84A1E" w:rsidRDefault="00EC61F1" w:rsidP="0051002A">
      <w:pPr>
        <w:spacing w:line="480" w:lineRule="auto"/>
        <w:ind w:firstLine="720"/>
        <w:rPr>
          <w:rFonts w:eastAsia="Times New Roman" w:cs="Times New Roman"/>
        </w:rPr>
      </w:pPr>
      <w:r>
        <w:rPr>
          <w:rFonts w:eastAsia="Times New Roman" w:cs="Times New Roman"/>
        </w:rPr>
        <w:t>The second way that Husserl differentiates phantasy presentation from perceptual presentation has to do with the nature of the experience of phantasy.  If I imagine that I am driving with my grandfather in a red Corvette, I am experiencing something—I am thinking, creating a mental image, won</w:t>
      </w:r>
      <w:r w:rsidR="00325227">
        <w:rPr>
          <w:rFonts w:eastAsia="Times New Roman" w:cs="Times New Roman"/>
        </w:rPr>
        <w:t>dering “what if,” and so forth—but the experience does not rise to the level of normal perceptual experience</w:t>
      </w:r>
      <w:r w:rsidR="008975E5">
        <w:rPr>
          <w:rFonts w:eastAsia="Times New Roman" w:cs="Times New Roman"/>
        </w:rPr>
        <w:t xml:space="preserve"> in which a phenomenal object is </w:t>
      </w:r>
      <w:r w:rsidR="008975E5" w:rsidRPr="00E84A1E">
        <w:rPr>
          <w:rFonts w:eastAsia="Times New Roman" w:cs="Times New Roman"/>
          <w:i/>
        </w:rPr>
        <w:t>actually given</w:t>
      </w:r>
      <w:r w:rsidR="00325227">
        <w:rPr>
          <w:rFonts w:eastAsia="Times New Roman" w:cs="Times New Roman"/>
        </w:rPr>
        <w:t>.  One difference</w:t>
      </w:r>
      <w:r w:rsidR="00E84A1E">
        <w:rPr>
          <w:rFonts w:eastAsia="Times New Roman" w:cs="Times New Roman"/>
        </w:rPr>
        <w:t xml:space="preserve"> between the two experiences</w:t>
      </w:r>
      <w:r w:rsidR="00325227">
        <w:rPr>
          <w:rFonts w:eastAsia="Times New Roman" w:cs="Times New Roman"/>
        </w:rPr>
        <w:t xml:space="preserve"> is that phantasies are protean,</w:t>
      </w:r>
      <w:r w:rsidR="00A52829">
        <w:rPr>
          <w:rFonts w:eastAsia="Times New Roman" w:cs="Times New Roman"/>
        </w:rPr>
        <w:t xml:space="preserve"> while actual perception is not.  T</w:t>
      </w:r>
      <w:r w:rsidR="00E84A1E">
        <w:rPr>
          <w:rFonts w:eastAsia="Times New Roman" w:cs="Times New Roman"/>
        </w:rPr>
        <w:t xml:space="preserve">hat is to say, </w:t>
      </w:r>
      <w:r w:rsidR="00325227">
        <w:rPr>
          <w:rFonts w:eastAsia="Times New Roman" w:cs="Times New Roman"/>
        </w:rPr>
        <w:t>phantasies can change at any momen</w:t>
      </w:r>
      <w:r w:rsidR="00E236C5">
        <w:rPr>
          <w:rFonts w:eastAsia="Times New Roman" w:cs="Times New Roman"/>
        </w:rPr>
        <w:t>t, while perception is</w:t>
      </w:r>
      <w:r w:rsidR="00325227">
        <w:rPr>
          <w:rFonts w:eastAsia="Times New Roman" w:cs="Times New Roman"/>
        </w:rPr>
        <w:t xml:space="preserve"> stable from one moment to the next.  Another difference is that phantasy objects have no identity across time and </w:t>
      </w:r>
      <w:r w:rsidR="00946140">
        <w:rPr>
          <w:rFonts w:eastAsia="Times New Roman" w:cs="Times New Roman"/>
        </w:rPr>
        <w:t>space</w:t>
      </w:r>
      <w:r w:rsidR="00325227">
        <w:rPr>
          <w:rFonts w:eastAsia="Times New Roman" w:cs="Times New Roman"/>
        </w:rPr>
        <w:t>.</w:t>
      </w:r>
      <w:r w:rsidR="005B743A">
        <w:rPr>
          <w:rStyle w:val="FootnoteReference"/>
          <w:rFonts w:eastAsia="Times New Roman" w:cs="Times New Roman"/>
        </w:rPr>
        <w:footnoteReference w:id="10"/>
      </w:r>
      <w:r w:rsidR="00325227">
        <w:rPr>
          <w:rFonts w:eastAsia="Times New Roman" w:cs="Times New Roman"/>
        </w:rPr>
        <w:t xml:space="preserve">  The red Corvette I </w:t>
      </w:r>
      <w:r w:rsidR="00104E81">
        <w:rPr>
          <w:rFonts w:eastAsia="Times New Roman" w:cs="Times New Roman"/>
        </w:rPr>
        <w:t>fantasize</w:t>
      </w:r>
      <w:r w:rsidR="00325227">
        <w:rPr>
          <w:rFonts w:eastAsia="Times New Roman" w:cs="Times New Roman"/>
        </w:rPr>
        <w:t xml:space="preserve"> about cannot be said in any meaningful sense to be identical to the one that you </w:t>
      </w:r>
      <w:r w:rsidR="008975E5">
        <w:rPr>
          <w:rFonts w:eastAsia="Times New Roman" w:cs="Times New Roman"/>
        </w:rPr>
        <w:t>fantasize</w:t>
      </w:r>
      <w:r w:rsidR="00325227">
        <w:rPr>
          <w:rFonts w:eastAsia="Times New Roman" w:cs="Times New Roman"/>
        </w:rPr>
        <w:t xml:space="preserve"> about,</w:t>
      </w:r>
      <w:r w:rsidR="00512D2F">
        <w:rPr>
          <w:rFonts w:eastAsia="Times New Roman" w:cs="Times New Roman"/>
        </w:rPr>
        <w:t xml:space="preserve"> </w:t>
      </w:r>
      <w:r w:rsidR="00325227">
        <w:rPr>
          <w:rFonts w:eastAsia="Times New Roman" w:cs="Times New Roman"/>
        </w:rPr>
        <w:t xml:space="preserve">but if we both perceive a red Corvette driving by, </w:t>
      </w:r>
      <w:r w:rsidR="008975E5">
        <w:rPr>
          <w:rFonts w:eastAsia="Times New Roman" w:cs="Times New Roman"/>
        </w:rPr>
        <w:t>then the</w:t>
      </w:r>
      <w:r w:rsidR="00325227">
        <w:rPr>
          <w:rFonts w:eastAsia="Times New Roman" w:cs="Times New Roman"/>
        </w:rPr>
        <w:t xml:space="preserve"> object</w:t>
      </w:r>
      <w:r w:rsidR="008975E5">
        <w:rPr>
          <w:rFonts w:eastAsia="Times New Roman" w:cs="Times New Roman"/>
        </w:rPr>
        <w:t xml:space="preserve"> </w:t>
      </w:r>
      <w:r w:rsidR="00946140">
        <w:rPr>
          <w:rFonts w:eastAsia="Times New Roman" w:cs="Times New Roman"/>
        </w:rPr>
        <w:t xml:space="preserve">of our </w:t>
      </w:r>
      <w:r w:rsidR="008975E5">
        <w:rPr>
          <w:rFonts w:eastAsia="Times New Roman" w:cs="Times New Roman"/>
        </w:rPr>
        <w:t>perception</w:t>
      </w:r>
      <w:r w:rsidR="005B743A">
        <w:rPr>
          <w:rFonts w:eastAsia="Times New Roman" w:cs="Times New Roman"/>
        </w:rPr>
        <w:t>s</w:t>
      </w:r>
      <w:r w:rsidR="00325227">
        <w:rPr>
          <w:rFonts w:eastAsia="Times New Roman" w:cs="Times New Roman"/>
        </w:rPr>
        <w:t xml:space="preserve"> is identical.</w:t>
      </w:r>
      <w:r w:rsidR="009E3D13">
        <w:rPr>
          <w:rFonts w:eastAsia="Times New Roman" w:cs="Times New Roman"/>
        </w:rPr>
        <w:t xml:space="preserve">  Husserl therefore speaks of f</w:t>
      </w:r>
      <w:r w:rsidR="008975E5">
        <w:rPr>
          <w:rFonts w:eastAsia="Times New Roman" w:cs="Times New Roman"/>
        </w:rPr>
        <w:t xml:space="preserve">antasy as a “quasi-intuiting” act or “quasi-experience,” in which </w:t>
      </w:r>
      <w:r w:rsidR="00E236C5">
        <w:rPr>
          <w:rFonts w:eastAsia="Times New Roman" w:cs="Times New Roman"/>
        </w:rPr>
        <w:t>one is</w:t>
      </w:r>
      <w:r w:rsidR="008975E5">
        <w:rPr>
          <w:rFonts w:eastAsia="Times New Roman" w:cs="Times New Roman"/>
        </w:rPr>
        <w:t xml:space="preserve"> conscious of the </w:t>
      </w:r>
      <w:r w:rsidR="00104E81">
        <w:rPr>
          <w:rFonts w:eastAsia="Times New Roman" w:cs="Times New Roman"/>
        </w:rPr>
        <w:t>fantasy</w:t>
      </w:r>
      <w:r w:rsidR="008975E5">
        <w:rPr>
          <w:rFonts w:eastAsia="Times New Roman" w:cs="Times New Roman"/>
        </w:rPr>
        <w:t xml:space="preserve"> object </w:t>
      </w:r>
      <w:r w:rsidR="008975E5">
        <w:rPr>
          <w:rFonts w:eastAsia="Times New Roman" w:cs="Times New Roman"/>
          <w:i/>
        </w:rPr>
        <w:t>as a figment</w:t>
      </w:r>
      <w:r w:rsidR="008975E5">
        <w:rPr>
          <w:rFonts w:eastAsia="Times New Roman" w:cs="Times New Roman"/>
        </w:rPr>
        <w:t xml:space="preserve"> as opposed to something actual.</w:t>
      </w:r>
    </w:p>
    <w:p w14:paraId="6572AD75" w14:textId="62915639" w:rsidR="00182329" w:rsidRDefault="008975E5" w:rsidP="0051002A">
      <w:pPr>
        <w:spacing w:line="480" w:lineRule="auto"/>
        <w:ind w:firstLine="720"/>
        <w:rPr>
          <w:rFonts w:eastAsia="Times New Roman" w:cs="Times New Roman"/>
        </w:rPr>
      </w:pPr>
      <w:r>
        <w:rPr>
          <w:rFonts w:eastAsia="Times New Roman" w:cs="Times New Roman"/>
        </w:rPr>
        <w:t xml:space="preserve"> </w:t>
      </w:r>
      <w:r w:rsidR="00946140">
        <w:rPr>
          <w:rFonts w:eastAsia="Times New Roman" w:cs="Times New Roman"/>
        </w:rPr>
        <w:t>Husserl’s notions of  “as-if” and “quasi</w:t>
      </w:r>
      <w:r w:rsidR="0024768B">
        <w:rPr>
          <w:rFonts w:eastAsia="Times New Roman" w:cs="Times New Roman"/>
        </w:rPr>
        <w:t>-experience</w:t>
      </w:r>
      <w:r w:rsidR="00946140">
        <w:rPr>
          <w:rFonts w:eastAsia="Times New Roman" w:cs="Times New Roman"/>
        </w:rPr>
        <w:t xml:space="preserve">” remain more-or-less consistent throughout his corpus, but the role assigned </w:t>
      </w:r>
      <w:r w:rsidR="0024768B">
        <w:rPr>
          <w:rFonts w:eastAsia="Times New Roman" w:cs="Times New Roman"/>
        </w:rPr>
        <w:t xml:space="preserve">to </w:t>
      </w:r>
      <w:r w:rsidR="009E3D13">
        <w:rPr>
          <w:rFonts w:eastAsia="Times New Roman" w:cs="Times New Roman"/>
        </w:rPr>
        <w:t>f</w:t>
      </w:r>
      <w:r w:rsidR="00946140">
        <w:rPr>
          <w:rFonts w:eastAsia="Times New Roman" w:cs="Times New Roman"/>
        </w:rPr>
        <w:t xml:space="preserve">antasy in the process </w:t>
      </w:r>
      <w:r w:rsidR="0024768B">
        <w:rPr>
          <w:rFonts w:eastAsia="Times New Roman" w:cs="Times New Roman"/>
        </w:rPr>
        <w:t>of constitution varies greatly</w:t>
      </w:r>
      <w:r w:rsidR="00946140">
        <w:rPr>
          <w:rFonts w:eastAsia="Times New Roman" w:cs="Times New Roman"/>
        </w:rPr>
        <w:t xml:space="preserve"> depending on the concept of consciousness involved</w:t>
      </w:r>
      <w:r w:rsidR="00104E81">
        <w:rPr>
          <w:rFonts w:eastAsia="Times New Roman" w:cs="Times New Roman"/>
        </w:rPr>
        <w:t>.  We can discern</w:t>
      </w:r>
      <w:r w:rsidR="00AE795B">
        <w:rPr>
          <w:rFonts w:eastAsia="Times New Roman" w:cs="Times New Roman"/>
        </w:rPr>
        <w:t xml:space="preserve"> </w:t>
      </w:r>
      <w:r w:rsidR="00AD51E2">
        <w:rPr>
          <w:rFonts w:eastAsia="Times New Roman" w:cs="Times New Roman"/>
        </w:rPr>
        <w:t>three theories of co</w:t>
      </w:r>
      <w:r w:rsidR="00A7738F">
        <w:rPr>
          <w:rFonts w:eastAsia="Times New Roman" w:cs="Times New Roman"/>
        </w:rPr>
        <w:t>n</w:t>
      </w:r>
      <w:r w:rsidR="00AD51E2">
        <w:rPr>
          <w:rFonts w:eastAsia="Times New Roman" w:cs="Times New Roman"/>
        </w:rPr>
        <w:t>sciousness</w:t>
      </w:r>
      <w:r w:rsidR="00A7738F">
        <w:rPr>
          <w:rFonts w:eastAsia="Times New Roman" w:cs="Times New Roman"/>
        </w:rPr>
        <w:t xml:space="preserve"> at work in Husserl’s</w:t>
      </w:r>
      <w:r w:rsidR="009E3D13">
        <w:rPr>
          <w:rFonts w:eastAsia="Times New Roman" w:cs="Times New Roman"/>
        </w:rPr>
        <w:t xml:space="preserve"> explanation of f</w:t>
      </w:r>
      <w:r w:rsidR="00641746">
        <w:rPr>
          <w:rFonts w:eastAsia="Times New Roman" w:cs="Times New Roman"/>
        </w:rPr>
        <w:t>antasy</w:t>
      </w:r>
      <w:r w:rsidR="00AE795B">
        <w:rPr>
          <w:rFonts w:eastAsia="Times New Roman" w:cs="Times New Roman"/>
        </w:rPr>
        <w:t>: first, the “image theory” of consciousness; second, the “</w:t>
      </w:r>
      <w:r w:rsidR="005B24B6">
        <w:rPr>
          <w:rFonts w:eastAsia="Times New Roman" w:cs="Times New Roman"/>
        </w:rPr>
        <w:t>content-apprehension schema</w:t>
      </w:r>
      <w:r w:rsidR="00AE795B">
        <w:rPr>
          <w:rFonts w:eastAsia="Times New Roman" w:cs="Times New Roman"/>
        </w:rPr>
        <w:t>” of consciousness, and third, “</w:t>
      </w:r>
      <w:r w:rsidR="00104E81">
        <w:rPr>
          <w:rFonts w:eastAsia="Times New Roman" w:cs="Times New Roman"/>
        </w:rPr>
        <w:t>time consciousness” (or “absolute</w:t>
      </w:r>
      <w:r w:rsidR="00E236C5">
        <w:rPr>
          <w:rFonts w:eastAsia="Times New Roman" w:cs="Times New Roman"/>
        </w:rPr>
        <w:t xml:space="preserve"> consciousness</w:t>
      </w:r>
      <w:r w:rsidR="00104E81">
        <w:rPr>
          <w:rFonts w:eastAsia="Times New Roman" w:cs="Times New Roman"/>
        </w:rPr>
        <w:t>”</w:t>
      </w:r>
      <w:r w:rsidR="00E236C5">
        <w:rPr>
          <w:rFonts w:eastAsia="Times New Roman" w:cs="Times New Roman"/>
        </w:rPr>
        <w:t>).</w:t>
      </w:r>
      <w:r w:rsidR="00AE795B">
        <w:rPr>
          <w:rStyle w:val="FootnoteReference"/>
          <w:rFonts w:eastAsia="Times New Roman" w:cs="Times New Roman"/>
        </w:rPr>
        <w:footnoteReference w:id="11"/>
      </w:r>
      <w:r w:rsidR="00AE795B">
        <w:rPr>
          <w:rFonts w:eastAsia="Times New Roman" w:cs="Times New Roman"/>
        </w:rPr>
        <w:t xml:space="preserve">  Let us consider each in turn</w:t>
      </w:r>
      <w:r w:rsidR="00C60DAB">
        <w:rPr>
          <w:rFonts w:eastAsia="Times New Roman" w:cs="Times New Roman"/>
        </w:rPr>
        <w:t>.</w:t>
      </w:r>
      <w:r w:rsidR="00856F58">
        <w:rPr>
          <w:rFonts w:eastAsia="Times New Roman" w:cs="Times New Roman"/>
        </w:rPr>
        <w:t xml:space="preserve">  </w:t>
      </w:r>
    </w:p>
    <w:p w14:paraId="33346621" w14:textId="1FBE2FEE" w:rsidR="00C30AC3" w:rsidRDefault="00856F58" w:rsidP="0051002A">
      <w:pPr>
        <w:spacing w:line="480" w:lineRule="auto"/>
        <w:ind w:firstLine="720"/>
        <w:rPr>
          <w:rFonts w:eastAsia="Times New Roman" w:cs="Times New Roman"/>
        </w:rPr>
      </w:pPr>
      <w:r>
        <w:rPr>
          <w:rFonts w:eastAsia="Times New Roman" w:cs="Times New Roman"/>
        </w:rPr>
        <w:t>The image theory o</w:t>
      </w:r>
      <w:r w:rsidR="009E3D13">
        <w:rPr>
          <w:rFonts w:eastAsia="Times New Roman" w:cs="Times New Roman"/>
        </w:rPr>
        <w:t>f consciousness assumes that re</w:t>
      </w:r>
      <w:r>
        <w:rPr>
          <w:rFonts w:eastAsia="Times New Roman" w:cs="Times New Roman"/>
        </w:rPr>
        <w:t>presentations in the mind (e.g., memories, fantasies, and so forth) work much like a painting hanging on a gallery wall.  First, there is the image itself</w:t>
      </w:r>
      <w:r w:rsidR="00252495">
        <w:rPr>
          <w:rFonts w:eastAsia="Times New Roman" w:cs="Times New Roman"/>
        </w:rPr>
        <w:t>—</w:t>
      </w:r>
      <w:r>
        <w:rPr>
          <w:rFonts w:eastAsia="Times New Roman" w:cs="Times New Roman"/>
        </w:rPr>
        <w:t>the physical painting on the wall, about which we might say that it “hangs askew, is torn, and so forth.”</w:t>
      </w:r>
      <w:r>
        <w:rPr>
          <w:rStyle w:val="FootnoteReference"/>
          <w:rFonts w:eastAsia="Times New Roman" w:cs="Times New Roman"/>
        </w:rPr>
        <w:footnoteReference w:id="12"/>
      </w:r>
      <w:r w:rsidR="00252495">
        <w:rPr>
          <w:rFonts w:eastAsia="Times New Roman" w:cs="Times New Roman"/>
        </w:rPr>
        <w:t xml:space="preserve">  </w:t>
      </w:r>
      <w:r w:rsidR="00262A45">
        <w:rPr>
          <w:rFonts w:eastAsia="Times New Roman" w:cs="Times New Roman"/>
        </w:rPr>
        <w:t xml:space="preserve">Then </w:t>
      </w:r>
      <w:r w:rsidR="00252495">
        <w:rPr>
          <w:rFonts w:eastAsia="Times New Roman" w:cs="Times New Roman"/>
        </w:rPr>
        <w:t xml:space="preserve">there </w:t>
      </w:r>
      <w:r w:rsidR="00262A45">
        <w:rPr>
          <w:rFonts w:eastAsia="Times New Roman" w:cs="Times New Roman"/>
        </w:rPr>
        <w:t xml:space="preserve">is the </w:t>
      </w:r>
      <w:r w:rsidR="00262A45" w:rsidRPr="00182329">
        <w:rPr>
          <w:rFonts w:eastAsia="Times New Roman" w:cs="Times New Roman"/>
          <w:i/>
        </w:rPr>
        <w:t>image object</w:t>
      </w:r>
      <w:r w:rsidR="00262A45">
        <w:rPr>
          <w:rFonts w:eastAsia="Times New Roman" w:cs="Times New Roman"/>
        </w:rPr>
        <w:t xml:space="preserve">, which is </w:t>
      </w:r>
      <w:r w:rsidR="00252495">
        <w:rPr>
          <w:rFonts w:eastAsia="Times New Roman" w:cs="Times New Roman"/>
        </w:rPr>
        <w:t xml:space="preserve">the </w:t>
      </w:r>
      <w:r w:rsidR="00262A45">
        <w:rPr>
          <w:rFonts w:eastAsia="Times New Roman" w:cs="Times New Roman"/>
        </w:rPr>
        <w:t xml:space="preserve">image that appears on the painting.  So, for instance, the </w:t>
      </w:r>
      <w:r w:rsidR="00262A45" w:rsidRPr="00262A45">
        <w:rPr>
          <w:rFonts w:eastAsia="Times New Roman" w:cs="Times New Roman"/>
          <w:i/>
        </w:rPr>
        <w:t>Mona Lisa</w:t>
      </w:r>
      <w:r w:rsidR="00262A45">
        <w:rPr>
          <w:rFonts w:eastAsia="Times New Roman" w:cs="Times New Roman"/>
        </w:rPr>
        <w:t xml:space="preserve"> </w:t>
      </w:r>
      <w:r w:rsidR="00182329">
        <w:rPr>
          <w:rFonts w:eastAsia="Times New Roman" w:cs="Times New Roman"/>
        </w:rPr>
        <w:t xml:space="preserve">is an image that </w:t>
      </w:r>
      <w:r w:rsidR="00262A45">
        <w:rPr>
          <w:rFonts w:eastAsia="Times New Roman" w:cs="Times New Roman"/>
        </w:rPr>
        <w:t>has physical characteristics (</w:t>
      </w:r>
      <w:r w:rsidR="00182329">
        <w:rPr>
          <w:rFonts w:eastAsia="Times New Roman" w:cs="Times New Roman"/>
        </w:rPr>
        <w:t xml:space="preserve">e.g., </w:t>
      </w:r>
      <w:r w:rsidR="00262A45">
        <w:rPr>
          <w:rFonts w:eastAsia="Times New Roman" w:cs="Times New Roman"/>
        </w:rPr>
        <w:t>si</w:t>
      </w:r>
      <w:r w:rsidR="00182329">
        <w:rPr>
          <w:rFonts w:eastAsia="Times New Roman" w:cs="Times New Roman"/>
        </w:rPr>
        <w:t>ze, type of paint, position on the</w:t>
      </w:r>
      <w:r w:rsidR="00262A45">
        <w:rPr>
          <w:rFonts w:eastAsia="Times New Roman" w:cs="Times New Roman"/>
        </w:rPr>
        <w:t xml:space="preserve"> wall at the Louvre); it also depicts an image</w:t>
      </w:r>
      <w:r w:rsidR="00182329">
        <w:rPr>
          <w:rFonts w:eastAsia="Times New Roman" w:cs="Times New Roman"/>
        </w:rPr>
        <w:t xml:space="preserve"> of woman</w:t>
      </w:r>
      <w:r w:rsidR="00262A45">
        <w:rPr>
          <w:rFonts w:eastAsia="Times New Roman" w:cs="Times New Roman"/>
        </w:rPr>
        <w:t>, but that image differs from the actual woman</w:t>
      </w:r>
      <w:r w:rsidR="00E236C5">
        <w:rPr>
          <w:rFonts w:eastAsia="Times New Roman" w:cs="Times New Roman"/>
        </w:rPr>
        <w:t xml:space="preserve"> </w:t>
      </w:r>
      <w:r w:rsidR="00262A45">
        <w:rPr>
          <w:rFonts w:eastAsia="Times New Roman" w:cs="Times New Roman"/>
        </w:rPr>
        <w:t xml:space="preserve">in terms of its size, coloring, and so forth.  </w:t>
      </w:r>
      <w:r w:rsidR="00182329">
        <w:rPr>
          <w:rFonts w:eastAsia="Times New Roman" w:cs="Times New Roman"/>
        </w:rPr>
        <w:t xml:space="preserve">Presumably </w:t>
      </w:r>
      <w:r w:rsidR="00104E81">
        <w:rPr>
          <w:rFonts w:eastAsia="Times New Roman" w:cs="Times New Roman"/>
        </w:rPr>
        <w:t xml:space="preserve">the actual </w:t>
      </w:r>
      <w:r w:rsidR="00182329">
        <w:rPr>
          <w:rFonts w:eastAsia="Times New Roman" w:cs="Times New Roman"/>
        </w:rPr>
        <w:t>Lisa</w:t>
      </w:r>
      <w:r w:rsidR="00262A45">
        <w:rPr>
          <w:rFonts w:eastAsia="Times New Roman" w:cs="Times New Roman"/>
        </w:rPr>
        <w:t xml:space="preserve"> </w:t>
      </w:r>
      <w:r w:rsidR="00182329">
        <w:rPr>
          <w:rFonts w:eastAsia="Times New Roman" w:cs="Times New Roman"/>
        </w:rPr>
        <w:t>was</w:t>
      </w:r>
      <w:r w:rsidR="00262A45">
        <w:rPr>
          <w:rFonts w:eastAsia="Times New Roman" w:cs="Times New Roman"/>
        </w:rPr>
        <w:t xml:space="preserve"> not the </w:t>
      </w:r>
      <w:r w:rsidR="00182329">
        <w:rPr>
          <w:rFonts w:eastAsia="Times New Roman" w:cs="Times New Roman"/>
        </w:rPr>
        <w:t>same size as the image in the painting</w:t>
      </w:r>
      <w:r w:rsidR="00262A45">
        <w:rPr>
          <w:rFonts w:eastAsia="Times New Roman" w:cs="Times New Roman"/>
        </w:rPr>
        <w:t xml:space="preserve">!  </w:t>
      </w:r>
      <w:r w:rsidR="00182329">
        <w:rPr>
          <w:rFonts w:eastAsia="Times New Roman" w:cs="Times New Roman"/>
        </w:rPr>
        <w:t xml:space="preserve">So the </w:t>
      </w:r>
      <w:r w:rsidR="00182329" w:rsidRPr="00182329">
        <w:rPr>
          <w:rFonts w:eastAsia="Times New Roman" w:cs="Times New Roman"/>
          <w:i/>
        </w:rPr>
        <w:t>image object</w:t>
      </w:r>
      <w:r w:rsidR="00182329">
        <w:rPr>
          <w:rFonts w:eastAsia="Times New Roman" w:cs="Times New Roman"/>
        </w:rPr>
        <w:t xml:space="preserve">  (that is, the depiction) is different from the </w:t>
      </w:r>
      <w:r w:rsidR="00182329" w:rsidRPr="00182329">
        <w:rPr>
          <w:rFonts w:eastAsia="Times New Roman" w:cs="Times New Roman"/>
          <w:i/>
        </w:rPr>
        <w:t>image subject</w:t>
      </w:r>
      <w:r w:rsidR="00182329">
        <w:rPr>
          <w:rFonts w:eastAsia="Times New Roman" w:cs="Times New Roman"/>
          <w:i/>
        </w:rPr>
        <w:t xml:space="preserve"> </w:t>
      </w:r>
      <w:r w:rsidR="00182329">
        <w:rPr>
          <w:rFonts w:eastAsia="Times New Roman" w:cs="Times New Roman"/>
        </w:rPr>
        <w:t>(that is, the depicted</w:t>
      </w:r>
      <w:r w:rsidR="00E236C5">
        <w:rPr>
          <w:rFonts w:eastAsia="Times New Roman" w:cs="Times New Roman"/>
        </w:rPr>
        <w:t xml:space="preserve"> thing</w:t>
      </w:r>
      <w:r w:rsidR="00182329">
        <w:rPr>
          <w:rFonts w:eastAsia="Times New Roman" w:cs="Times New Roman"/>
        </w:rPr>
        <w:t>)</w:t>
      </w:r>
      <w:r w:rsidR="00262A45">
        <w:rPr>
          <w:rFonts w:eastAsia="Times New Roman" w:cs="Times New Roman"/>
        </w:rPr>
        <w:t>—</w:t>
      </w:r>
      <w:r w:rsidR="00182329">
        <w:rPr>
          <w:rFonts w:eastAsia="Times New Roman" w:cs="Times New Roman"/>
        </w:rPr>
        <w:t xml:space="preserve">in this case, </w:t>
      </w:r>
      <w:r w:rsidR="00262A45">
        <w:rPr>
          <w:rFonts w:eastAsia="Times New Roman" w:cs="Times New Roman"/>
        </w:rPr>
        <w:t xml:space="preserve">the actual woman, </w:t>
      </w:r>
      <w:r w:rsidR="00182329" w:rsidRPr="00182329">
        <w:rPr>
          <w:rFonts w:eastAsia="Times New Roman" w:cs="Times New Roman"/>
        </w:rPr>
        <w:t xml:space="preserve">Lisa </w:t>
      </w:r>
      <w:proofErr w:type="spellStart"/>
      <w:r w:rsidR="00182329" w:rsidRPr="00182329">
        <w:rPr>
          <w:rFonts w:eastAsia="Times New Roman" w:cs="Times New Roman"/>
        </w:rPr>
        <w:t>Gherardini</w:t>
      </w:r>
      <w:proofErr w:type="spellEnd"/>
      <w:r w:rsidR="00182329">
        <w:rPr>
          <w:rFonts w:eastAsia="Times New Roman" w:cs="Times New Roman"/>
        </w:rPr>
        <w:t xml:space="preserve">. </w:t>
      </w:r>
      <w:r w:rsidR="00BC5F5F">
        <w:rPr>
          <w:rFonts w:eastAsia="Times New Roman" w:cs="Times New Roman"/>
        </w:rPr>
        <w:t xml:space="preserve">  </w:t>
      </w:r>
    </w:p>
    <w:p w14:paraId="6A86D422" w14:textId="23CF2573" w:rsidR="00AA1F0D" w:rsidRDefault="00BC5F5F" w:rsidP="0051002A">
      <w:pPr>
        <w:spacing w:line="480" w:lineRule="auto"/>
        <w:ind w:firstLine="720"/>
        <w:rPr>
          <w:rFonts w:eastAsia="Times New Roman" w:cs="Times New Roman"/>
        </w:rPr>
      </w:pPr>
      <w:r>
        <w:rPr>
          <w:rFonts w:eastAsia="Times New Roman" w:cs="Times New Roman"/>
        </w:rPr>
        <w:t>While the physical image and image subject are both real things, Husserl a</w:t>
      </w:r>
      <w:r w:rsidR="00336126">
        <w:rPr>
          <w:rFonts w:eastAsia="Times New Roman" w:cs="Times New Roman"/>
        </w:rPr>
        <w:t xml:space="preserve">rgues the image object is not: </w:t>
      </w:r>
      <w:r w:rsidR="00E236C5">
        <w:rPr>
          <w:rFonts w:eastAsia="Times New Roman" w:cs="Times New Roman"/>
        </w:rPr>
        <w:t>“</w:t>
      </w:r>
      <w:r>
        <w:rPr>
          <w:rFonts w:eastAsia="Times New Roman" w:cs="Times New Roman"/>
        </w:rPr>
        <w:t>[The] image object is naturally not a part or side of the physical image—not, say, the color distributed on the paper in such and such a way.  The semblance thing is a three-dimensional body with color spread over the body</w:t>
      </w:r>
      <w:r w:rsidR="00336126">
        <w:rPr>
          <w:rFonts w:eastAsia="Times New Roman" w:cs="Times New Roman"/>
        </w:rPr>
        <w:t>; it is not identical with the surface of the paper and its chromatic gradation of tints.”</w:t>
      </w:r>
      <w:r w:rsidR="00E40F2C">
        <w:rPr>
          <w:rStyle w:val="FootnoteReference"/>
          <w:rFonts w:eastAsia="Times New Roman" w:cs="Times New Roman"/>
        </w:rPr>
        <w:footnoteReference w:id="13"/>
      </w:r>
      <w:r w:rsidR="00E40F2C">
        <w:rPr>
          <w:rFonts w:eastAsia="Times New Roman" w:cs="Times New Roman"/>
        </w:rPr>
        <w:t xml:space="preserve">  </w:t>
      </w:r>
      <w:r w:rsidR="00E236C5">
        <w:rPr>
          <w:rFonts w:eastAsia="Times New Roman" w:cs="Times New Roman"/>
        </w:rPr>
        <w:t xml:space="preserve">Think of it this way: </w:t>
      </w:r>
      <w:r w:rsidR="00104E81">
        <w:rPr>
          <w:rFonts w:eastAsia="Times New Roman" w:cs="Times New Roman"/>
        </w:rPr>
        <w:t>W</w:t>
      </w:r>
      <w:r w:rsidR="00E40F2C">
        <w:rPr>
          <w:rFonts w:eastAsia="Times New Roman" w:cs="Times New Roman"/>
        </w:rPr>
        <w:t>hen we ask whether an image is a good depiction of its subject, we are not asking whether the bare physical matter of the image matches its subject</w:t>
      </w:r>
      <w:r w:rsidR="00E236C5">
        <w:rPr>
          <w:rFonts w:eastAsia="Times New Roman" w:cs="Times New Roman"/>
        </w:rPr>
        <w:t xml:space="preserve">.  </w:t>
      </w:r>
      <w:r w:rsidR="00E3423A">
        <w:rPr>
          <w:rFonts w:eastAsia="Times New Roman" w:cs="Times New Roman"/>
        </w:rPr>
        <w:t>Th</w:t>
      </w:r>
      <w:r w:rsidR="00C30AC3">
        <w:rPr>
          <w:rFonts w:eastAsia="Times New Roman" w:cs="Times New Roman"/>
        </w:rPr>
        <w:t>at</w:t>
      </w:r>
      <w:r w:rsidR="00A47D07">
        <w:rPr>
          <w:rFonts w:eastAsia="Times New Roman" w:cs="Times New Roman"/>
        </w:rPr>
        <w:t xml:space="preserve"> would be absurd.  T</w:t>
      </w:r>
      <w:r w:rsidR="00E3423A">
        <w:rPr>
          <w:rFonts w:eastAsia="Times New Roman" w:cs="Times New Roman"/>
        </w:rPr>
        <w:t xml:space="preserve">he </w:t>
      </w:r>
      <w:r w:rsidR="00E3423A">
        <w:rPr>
          <w:rFonts w:eastAsia="Times New Roman" w:cs="Times New Roman"/>
          <w:i/>
        </w:rPr>
        <w:t>Mona Lisa</w:t>
      </w:r>
      <w:r w:rsidR="00E3423A">
        <w:rPr>
          <w:rFonts w:eastAsia="Times New Roman" w:cs="Times New Roman"/>
        </w:rPr>
        <w:t xml:space="preserve"> is a two-dimensional painting,</w:t>
      </w:r>
      <w:r w:rsidR="00A47D07">
        <w:rPr>
          <w:rFonts w:eastAsia="Times New Roman" w:cs="Times New Roman"/>
        </w:rPr>
        <w:t xml:space="preserve"> after all,</w:t>
      </w:r>
      <w:r w:rsidR="00E3423A">
        <w:rPr>
          <w:rFonts w:eastAsia="Times New Roman" w:cs="Times New Roman"/>
        </w:rPr>
        <w:t xml:space="preserve"> while Lisa </w:t>
      </w:r>
      <w:proofErr w:type="spellStart"/>
      <w:r w:rsidR="00E3423A">
        <w:rPr>
          <w:rFonts w:eastAsia="Times New Roman" w:cs="Times New Roman"/>
        </w:rPr>
        <w:t>Gherardini</w:t>
      </w:r>
      <w:proofErr w:type="spellEnd"/>
      <w:r w:rsidR="00E3423A">
        <w:rPr>
          <w:rFonts w:eastAsia="Times New Roman" w:cs="Times New Roman"/>
        </w:rPr>
        <w:t xml:space="preserve"> is a three-dime</w:t>
      </w:r>
      <w:r w:rsidR="00E236C5">
        <w:rPr>
          <w:rFonts w:eastAsia="Times New Roman" w:cs="Times New Roman"/>
        </w:rPr>
        <w:t>nsional flesh-and-blood person.</w:t>
      </w:r>
      <w:r w:rsidR="00E3423A">
        <w:rPr>
          <w:rFonts w:eastAsia="Times New Roman" w:cs="Times New Roman"/>
        </w:rPr>
        <w:t xml:space="preserve">  Rather, we are asking whether the </w:t>
      </w:r>
      <w:r w:rsidR="00E3423A">
        <w:rPr>
          <w:rFonts w:eastAsia="Times New Roman" w:cs="Times New Roman"/>
          <w:i/>
        </w:rPr>
        <w:t xml:space="preserve">image object </w:t>
      </w:r>
      <w:r w:rsidR="00E3423A">
        <w:rPr>
          <w:rFonts w:eastAsia="Times New Roman" w:cs="Times New Roman"/>
        </w:rPr>
        <w:t xml:space="preserve">(the depiction) matches the </w:t>
      </w:r>
      <w:r w:rsidR="00E3423A">
        <w:rPr>
          <w:rFonts w:eastAsia="Times New Roman" w:cs="Times New Roman"/>
          <w:i/>
        </w:rPr>
        <w:t xml:space="preserve">image subject </w:t>
      </w:r>
      <w:r w:rsidR="00E3423A">
        <w:rPr>
          <w:rFonts w:eastAsia="Times New Roman" w:cs="Times New Roman"/>
        </w:rPr>
        <w:t xml:space="preserve">(the depicted), but the image object </w:t>
      </w:r>
      <w:r w:rsidR="00104E81">
        <w:rPr>
          <w:rFonts w:eastAsia="Times New Roman" w:cs="Times New Roman"/>
        </w:rPr>
        <w:t>can</w:t>
      </w:r>
      <w:r w:rsidR="00E3423A">
        <w:rPr>
          <w:rFonts w:eastAsia="Times New Roman" w:cs="Times New Roman"/>
        </w:rPr>
        <w:t xml:space="preserve">not </w:t>
      </w:r>
      <w:r w:rsidR="00CD7655">
        <w:rPr>
          <w:rFonts w:eastAsia="Times New Roman" w:cs="Times New Roman"/>
        </w:rPr>
        <w:t>really</w:t>
      </w:r>
      <w:r w:rsidR="00E3423A">
        <w:rPr>
          <w:rFonts w:eastAsia="Times New Roman" w:cs="Times New Roman"/>
        </w:rPr>
        <w:t xml:space="preserve"> exist</w:t>
      </w:r>
      <w:r w:rsidR="00C30AC3">
        <w:rPr>
          <w:rFonts w:eastAsia="Times New Roman" w:cs="Times New Roman"/>
        </w:rPr>
        <w:t xml:space="preserve">, for only the physical painting and the object depicted exist!  </w:t>
      </w:r>
      <w:r w:rsidR="00A52829">
        <w:rPr>
          <w:rFonts w:eastAsia="Times New Roman" w:cs="Times New Roman"/>
        </w:rPr>
        <w:t>In other words</w:t>
      </w:r>
      <w:r w:rsidR="00104E81">
        <w:rPr>
          <w:rFonts w:eastAsia="Times New Roman" w:cs="Times New Roman"/>
        </w:rPr>
        <w:t>, t</w:t>
      </w:r>
      <w:r w:rsidR="00C30AC3">
        <w:rPr>
          <w:rFonts w:eastAsia="Times New Roman" w:cs="Times New Roman"/>
        </w:rPr>
        <w:t>he image object is a construct</w:t>
      </w:r>
      <w:r w:rsidR="00B72D52">
        <w:rPr>
          <w:rFonts w:eastAsia="Times New Roman" w:cs="Times New Roman"/>
        </w:rPr>
        <w:t>—an “interpreting act”—</w:t>
      </w:r>
      <w:r w:rsidR="00A47D07">
        <w:rPr>
          <w:rFonts w:eastAsia="Times New Roman" w:cs="Times New Roman"/>
        </w:rPr>
        <w:t>that re</w:t>
      </w:r>
      <w:r w:rsidR="00986BEC">
        <w:rPr>
          <w:rFonts w:eastAsia="Times New Roman" w:cs="Times New Roman"/>
        </w:rPr>
        <w:t>presents the image subject</w:t>
      </w:r>
      <w:r w:rsidR="00B72D52">
        <w:rPr>
          <w:rFonts w:eastAsia="Times New Roman" w:cs="Times New Roman"/>
        </w:rPr>
        <w:t xml:space="preserve">, mediating between what actually appears (the </w:t>
      </w:r>
      <w:r w:rsidR="00F16602">
        <w:rPr>
          <w:rFonts w:eastAsia="Times New Roman" w:cs="Times New Roman"/>
        </w:rPr>
        <w:t xml:space="preserve">physical </w:t>
      </w:r>
      <w:r w:rsidR="00B72D52">
        <w:rPr>
          <w:rFonts w:eastAsia="Times New Roman" w:cs="Times New Roman"/>
        </w:rPr>
        <w:t>image) and what does not (the image subject).  S</w:t>
      </w:r>
      <w:r w:rsidR="00A47D07">
        <w:rPr>
          <w:rFonts w:eastAsia="Times New Roman" w:cs="Times New Roman"/>
        </w:rPr>
        <w:t>imilarly, Husserl argues that f</w:t>
      </w:r>
      <w:r w:rsidR="00B72D52">
        <w:rPr>
          <w:rFonts w:eastAsia="Times New Roman" w:cs="Times New Roman"/>
        </w:rPr>
        <w:t xml:space="preserve">antasy and memory </w:t>
      </w:r>
      <w:r w:rsidR="00CD7655">
        <w:rPr>
          <w:rFonts w:eastAsia="Times New Roman" w:cs="Times New Roman"/>
        </w:rPr>
        <w:t>are modes of representational consciousness, in which mental images</w:t>
      </w:r>
      <w:r w:rsidR="00A47D07">
        <w:rPr>
          <w:rFonts w:eastAsia="Times New Roman" w:cs="Times New Roman"/>
        </w:rPr>
        <w:t xml:space="preserve"> re</w:t>
      </w:r>
      <w:r w:rsidR="00B72D52">
        <w:rPr>
          <w:rFonts w:eastAsia="Times New Roman" w:cs="Times New Roman"/>
        </w:rPr>
        <w:t>present</w:t>
      </w:r>
      <w:r w:rsidR="00CD7655">
        <w:rPr>
          <w:rFonts w:eastAsia="Times New Roman" w:cs="Times New Roman"/>
        </w:rPr>
        <w:t xml:space="preserve"> an object that is absent—</w:t>
      </w:r>
      <w:r w:rsidR="00CE546A">
        <w:rPr>
          <w:rFonts w:eastAsia="Times New Roman" w:cs="Times New Roman"/>
        </w:rPr>
        <w:t xml:space="preserve">for instance, </w:t>
      </w:r>
      <w:r w:rsidR="00CD7655">
        <w:rPr>
          <w:rFonts w:eastAsia="Times New Roman" w:cs="Times New Roman"/>
        </w:rPr>
        <w:t xml:space="preserve">a previous experience </w:t>
      </w:r>
      <w:r w:rsidR="00CE546A">
        <w:rPr>
          <w:rFonts w:eastAsia="Times New Roman" w:cs="Times New Roman"/>
        </w:rPr>
        <w:t>or</w:t>
      </w:r>
      <w:r w:rsidR="00CD7655">
        <w:rPr>
          <w:rFonts w:eastAsia="Times New Roman" w:cs="Times New Roman"/>
        </w:rPr>
        <w:t xml:space="preserve"> non-existent object.  Alternately, in perception, </w:t>
      </w:r>
      <w:r w:rsidR="00CE546A">
        <w:rPr>
          <w:rFonts w:eastAsia="Times New Roman" w:cs="Times New Roman"/>
        </w:rPr>
        <w:t xml:space="preserve">the image object and subject coincide in the </w:t>
      </w:r>
      <w:r w:rsidR="00F16602">
        <w:rPr>
          <w:rFonts w:eastAsia="Times New Roman" w:cs="Times New Roman"/>
          <w:i/>
        </w:rPr>
        <w:t>present</w:t>
      </w:r>
      <w:r w:rsidR="00F16602">
        <w:rPr>
          <w:rFonts w:eastAsia="Times New Roman" w:cs="Times New Roman"/>
        </w:rPr>
        <w:t>.  On this model, t</w:t>
      </w:r>
      <w:r w:rsidR="00CE546A">
        <w:rPr>
          <w:rFonts w:eastAsia="Times New Roman" w:cs="Times New Roman"/>
        </w:rPr>
        <w:t>he fundamental distinction between perception and fantasy “is between presentation and representation.”</w:t>
      </w:r>
      <w:r w:rsidR="00CE546A">
        <w:rPr>
          <w:rStyle w:val="FootnoteReference"/>
          <w:rFonts w:eastAsia="Times New Roman" w:cs="Times New Roman"/>
        </w:rPr>
        <w:footnoteReference w:id="14"/>
      </w:r>
      <w:r w:rsidR="00CE546A">
        <w:rPr>
          <w:rFonts w:eastAsia="Times New Roman" w:cs="Times New Roman"/>
        </w:rPr>
        <w:t xml:space="preserve">   </w:t>
      </w:r>
      <w:r w:rsidR="00CD7655">
        <w:rPr>
          <w:rFonts w:eastAsia="Times New Roman" w:cs="Times New Roman"/>
        </w:rPr>
        <w:t xml:space="preserve"> </w:t>
      </w:r>
    </w:p>
    <w:p w14:paraId="77354DB4" w14:textId="31B5947B" w:rsidR="00B71F7B" w:rsidRDefault="00EE22BA" w:rsidP="0051002A">
      <w:pPr>
        <w:spacing w:line="480" w:lineRule="auto"/>
        <w:ind w:firstLine="720"/>
        <w:rPr>
          <w:rFonts w:eastAsia="Times New Roman" w:cs="Times New Roman"/>
        </w:rPr>
      </w:pPr>
      <w:r>
        <w:rPr>
          <w:rFonts w:eastAsia="Times New Roman" w:cs="Times New Roman"/>
        </w:rPr>
        <w:t>B</w:t>
      </w:r>
      <w:r w:rsidR="00DA5ABA">
        <w:rPr>
          <w:rFonts w:eastAsia="Times New Roman" w:cs="Times New Roman"/>
        </w:rPr>
        <w:t>y 1905,</w:t>
      </w:r>
      <w:r w:rsidR="00CE546A">
        <w:rPr>
          <w:rFonts w:eastAsia="Times New Roman" w:cs="Times New Roman"/>
        </w:rPr>
        <w:t xml:space="preserve"> Husserl </w:t>
      </w:r>
      <w:r w:rsidR="007738C6">
        <w:rPr>
          <w:rFonts w:eastAsia="Times New Roman" w:cs="Times New Roman"/>
        </w:rPr>
        <w:t>begins to question</w:t>
      </w:r>
      <w:r w:rsidR="00DA5ABA">
        <w:rPr>
          <w:rFonts w:eastAsia="Times New Roman" w:cs="Times New Roman"/>
        </w:rPr>
        <w:t xml:space="preserve"> the image theory of </w:t>
      </w:r>
      <w:r w:rsidR="00BB58DD">
        <w:rPr>
          <w:rFonts w:eastAsia="Times New Roman" w:cs="Times New Roman"/>
        </w:rPr>
        <w:t xml:space="preserve">consciousness.  </w:t>
      </w:r>
      <w:r>
        <w:rPr>
          <w:rFonts w:eastAsia="Times New Roman" w:cs="Times New Roman"/>
        </w:rPr>
        <w:t>I</w:t>
      </w:r>
      <w:r w:rsidR="007738C6">
        <w:rPr>
          <w:rFonts w:eastAsia="Times New Roman" w:cs="Times New Roman"/>
        </w:rPr>
        <w:t xml:space="preserve">n the case of fantasy, </w:t>
      </w:r>
      <w:r>
        <w:rPr>
          <w:rFonts w:eastAsia="Times New Roman" w:cs="Times New Roman"/>
        </w:rPr>
        <w:t>he argues that it would be</w:t>
      </w:r>
      <w:r w:rsidR="007738C6">
        <w:rPr>
          <w:rFonts w:eastAsia="Times New Roman" w:cs="Times New Roman"/>
        </w:rPr>
        <w:t xml:space="preserve"> impossible to distinguish between an image object and an image subject.  If I imagine a blue unicorn,</w:t>
      </w:r>
      <w:r w:rsidR="00E10B5F">
        <w:rPr>
          <w:rFonts w:eastAsia="Times New Roman" w:cs="Times New Roman"/>
        </w:rPr>
        <w:t xml:space="preserve"> for example,</w:t>
      </w:r>
      <w:r w:rsidR="00E020D8">
        <w:rPr>
          <w:rFonts w:eastAsia="Times New Roman" w:cs="Times New Roman"/>
        </w:rPr>
        <w:t xml:space="preserve"> the image I have</w:t>
      </w:r>
      <w:r w:rsidR="00B71F7B">
        <w:rPr>
          <w:rFonts w:eastAsia="Times New Roman" w:cs="Times New Roman"/>
        </w:rPr>
        <w:t xml:space="preserve"> </w:t>
      </w:r>
      <w:r w:rsidR="007738C6">
        <w:rPr>
          <w:rFonts w:eastAsia="Times New Roman" w:cs="Times New Roman"/>
        </w:rPr>
        <w:t>does not</w:t>
      </w:r>
      <w:r w:rsidR="009F0699">
        <w:rPr>
          <w:rFonts w:eastAsia="Times New Roman" w:cs="Times New Roman"/>
        </w:rPr>
        <w:t xml:space="preserve"> represent </w:t>
      </w:r>
      <w:r w:rsidR="00EA4577">
        <w:rPr>
          <w:rFonts w:eastAsia="Times New Roman" w:cs="Times New Roman"/>
        </w:rPr>
        <w:t>an</w:t>
      </w:r>
      <w:r w:rsidR="009F0699">
        <w:rPr>
          <w:rFonts w:eastAsia="Times New Roman" w:cs="Times New Roman"/>
        </w:rPr>
        <w:t>other rea</w:t>
      </w:r>
      <w:r w:rsidR="00A47D07">
        <w:rPr>
          <w:rFonts w:eastAsia="Times New Roman" w:cs="Times New Roman"/>
        </w:rPr>
        <w:t xml:space="preserve">lity, like </w:t>
      </w:r>
      <w:r>
        <w:rPr>
          <w:rFonts w:eastAsia="Times New Roman" w:cs="Times New Roman"/>
        </w:rPr>
        <w:t>a real blue unicorn</w:t>
      </w:r>
      <w:r w:rsidR="00EA4577">
        <w:rPr>
          <w:rFonts w:eastAsia="Times New Roman" w:cs="Times New Roman"/>
        </w:rPr>
        <w:t xml:space="preserve"> </w:t>
      </w:r>
      <w:r w:rsidR="00D212B7">
        <w:rPr>
          <w:rFonts w:eastAsia="Times New Roman" w:cs="Times New Roman"/>
        </w:rPr>
        <w:t>or some other depicted object</w:t>
      </w:r>
      <w:r w:rsidR="00A47D07">
        <w:rPr>
          <w:rFonts w:eastAsia="Times New Roman" w:cs="Times New Roman"/>
        </w:rPr>
        <w:t xml:space="preserve"> that</w:t>
      </w:r>
      <w:r w:rsidR="00E10B5F">
        <w:rPr>
          <w:rFonts w:eastAsia="Times New Roman" w:cs="Times New Roman"/>
        </w:rPr>
        <w:t xml:space="preserve"> w</w:t>
      </w:r>
      <w:r>
        <w:rPr>
          <w:rFonts w:eastAsia="Times New Roman" w:cs="Times New Roman"/>
        </w:rPr>
        <w:t>ould serve as an image subject.  As Husserl puts it, “We do indeed have an appearance of an object in phantasy presentation, but no an appearance of something present by means of which the appearance of something not present would come about</w:t>
      </w:r>
      <w:r w:rsidR="00D212B7">
        <w:rPr>
          <w:rFonts w:eastAsia="Times New Roman" w:cs="Times New Roman"/>
        </w:rPr>
        <w:t>.</w:t>
      </w:r>
      <w:r>
        <w:rPr>
          <w:rFonts w:eastAsia="Times New Roman" w:cs="Times New Roman"/>
        </w:rPr>
        <w:t>”</w:t>
      </w:r>
      <w:r>
        <w:rPr>
          <w:rStyle w:val="FootnoteReference"/>
          <w:rFonts w:eastAsia="Times New Roman" w:cs="Times New Roman"/>
        </w:rPr>
        <w:footnoteReference w:id="15"/>
      </w:r>
      <w:r w:rsidR="009F0699">
        <w:rPr>
          <w:rFonts w:eastAsia="Times New Roman" w:cs="Times New Roman"/>
        </w:rPr>
        <w:t xml:space="preserve">  In other words, a fantasy does not point beyond itself in the </w:t>
      </w:r>
      <w:r w:rsidR="00B71F7B">
        <w:rPr>
          <w:rFonts w:eastAsia="Times New Roman" w:cs="Times New Roman"/>
        </w:rPr>
        <w:t xml:space="preserve">same </w:t>
      </w:r>
      <w:r w:rsidR="009F0699">
        <w:rPr>
          <w:rFonts w:eastAsia="Times New Roman" w:cs="Times New Roman"/>
        </w:rPr>
        <w:t xml:space="preserve">way that a depicting image does; rather, </w:t>
      </w:r>
      <w:r w:rsidR="00D212B7">
        <w:rPr>
          <w:rFonts w:eastAsia="Times New Roman" w:cs="Times New Roman"/>
        </w:rPr>
        <w:t xml:space="preserve">fantasy objects are available to consciousness in </w:t>
      </w:r>
      <w:r w:rsidR="00EA4577">
        <w:rPr>
          <w:rFonts w:eastAsia="Times New Roman" w:cs="Times New Roman"/>
        </w:rPr>
        <w:t>a simple</w:t>
      </w:r>
      <w:r w:rsidR="00B71F7B">
        <w:rPr>
          <w:rFonts w:eastAsia="Times New Roman" w:cs="Times New Roman"/>
        </w:rPr>
        <w:t>,</w:t>
      </w:r>
      <w:r w:rsidR="00EA4577">
        <w:rPr>
          <w:rFonts w:eastAsia="Times New Roman" w:cs="Times New Roman"/>
        </w:rPr>
        <w:t xml:space="preserve"> straightforward manner</w:t>
      </w:r>
      <w:r w:rsidR="00D212B7">
        <w:rPr>
          <w:rFonts w:eastAsia="Times New Roman" w:cs="Times New Roman"/>
        </w:rPr>
        <w:t xml:space="preserve"> much like perceptual objects.</w:t>
      </w:r>
      <w:r w:rsidR="00EA4577">
        <w:rPr>
          <w:rFonts w:eastAsia="Times New Roman" w:cs="Times New Roman"/>
        </w:rPr>
        <w:t xml:space="preserve">  The difference is that perceptions are </w:t>
      </w:r>
      <w:proofErr w:type="spellStart"/>
      <w:r w:rsidR="00EA4577">
        <w:rPr>
          <w:rFonts w:eastAsia="Times New Roman" w:cs="Times New Roman"/>
        </w:rPr>
        <w:t>objectivated</w:t>
      </w:r>
      <w:proofErr w:type="spellEnd"/>
      <w:r w:rsidR="00EA4577">
        <w:rPr>
          <w:rFonts w:eastAsia="Times New Roman" w:cs="Times New Roman"/>
        </w:rPr>
        <w:t xml:space="preserve"> as present while fantasies are </w:t>
      </w:r>
      <w:proofErr w:type="spellStart"/>
      <w:r w:rsidR="00EA4577">
        <w:rPr>
          <w:rFonts w:eastAsia="Times New Roman" w:cs="Times New Roman"/>
        </w:rPr>
        <w:t>objectivated</w:t>
      </w:r>
      <w:proofErr w:type="spellEnd"/>
      <w:r w:rsidR="00EA4577">
        <w:rPr>
          <w:rFonts w:eastAsia="Times New Roman" w:cs="Times New Roman"/>
        </w:rPr>
        <w:t xml:space="preserve"> as non-present; both are</w:t>
      </w:r>
      <w:r w:rsidR="00A47D07">
        <w:rPr>
          <w:rFonts w:eastAsia="Times New Roman" w:cs="Times New Roman"/>
        </w:rPr>
        <w:t>, however,</w:t>
      </w:r>
      <w:r w:rsidR="00EA4577">
        <w:rPr>
          <w:rFonts w:eastAsia="Times New Roman" w:cs="Times New Roman"/>
        </w:rPr>
        <w:t xml:space="preserve"> “ultimate mode[s] of intuitive </w:t>
      </w:r>
      <w:proofErr w:type="spellStart"/>
      <w:r w:rsidR="00EA4577">
        <w:rPr>
          <w:rFonts w:eastAsia="Times New Roman" w:cs="Times New Roman"/>
        </w:rPr>
        <w:t>objectivation</w:t>
      </w:r>
      <w:proofErr w:type="spellEnd"/>
      <w:r w:rsidR="00EA4577">
        <w:rPr>
          <w:rFonts w:eastAsia="Times New Roman" w:cs="Times New Roman"/>
        </w:rPr>
        <w:t>.”</w:t>
      </w:r>
      <w:r w:rsidR="00EA4577">
        <w:rPr>
          <w:rStyle w:val="FootnoteReference"/>
          <w:rFonts w:eastAsia="Times New Roman" w:cs="Times New Roman"/>
        </w:rPr>
        <w:footnoteReference w:id="16"/>
      </w:r>
      <w:r w:rsidR="00D212B7">
        <w:rPr>
          <w:rFonts w:eastAsia="Times New Roman" w:cs="Times New Roman"/>
        </w:rPr>
        <w:t xml:space="preserve"> </w:t>
      </w:r>
      <w:r w:rsidR="00F16602">
        <w:rPr>
          <w:rFonts w:eastAsia="Times New Roman" w:cs="Times New Roman"/>
        </w:rPr>
        <w:t xml:space="preserve"> </w:t>
      </w:r>
      <w:r w:rsidR="00EA4577">
        <w:rPr>
          <w:rFonts w:eastAsia="Times New Roman" w:cs="Times New Roman"/>
        </w:rPr>
        <w:t>Husserl concludes than the analogy between consciousness and images cannot accurately account for the</w:t>
      </w:r>
      <w:r w:rsidR="00C414BD">
        <w:rPr>
          <w:rFonts w:eastAsia="Times New Roman" w:cs="Times New Roman"/>
        </w:rPr>
        <w:t xml:space="preserve"> nature and function of fantasy.</w:t>
      </w:r>
      <w:r w:rsidR="00E236C5">
        <w:rPr>
          <w:rFonts w:eastAsia="Times New Roman" w:cs="Times New Roman"/>
        </w:rPr>
        <w:t xml:space="preserve">  </w:t>
      </w:r>
      <w:proofErr w:type="gramStart"/>
      <w:r w:rsidR="00E236C5">
        <w:rPr>
          <w:rFonts w:eastAsia="Times New Roman" w:cs="Times New Roman"/>
        </w:rPr>
        <w:t>So much for the image theory.</w:t>
      </w:r>
      <w:proofErr w:type="gramEnd"/>
    </w:p>
    <w:p w14:paraId="2D382DF0" w14:textId="120C2CC5" w:rsidR="000E537B" w:rsidRDefault="00B71F7B" w:rsidP="0051002A">
      <w:pPr>
        <w:spacing w:line="480" w:lineRule="auto"/>
        <w:ind w:firstLine="720"/>
        <w:rPr>
          <w:rFonts w:eastAsia="Times New Roman" w:cs="Times New Roman"/>
        </w:rPr>
      </w:pPr>
      <w:r>
        <w:rPr>
          <w:rFonts w:eastAsia="Times New Roman" w:cs="Times New Roman"/>
        </w:rPr>
        <w:t xml:space="preserve">The second theory of consciousness that features in Husserl’s analysis of fantasy is </w:t>
      </w:r>
      <w:r w:rsidR="005B24B6">
        <w:rPr>
          <w:rFonts w:eastAsia="Times New Roman" w:cs="Times New Roman"/>
        </w:rPr>
        <w:t>the “content-apprehension sche</w:t>
      </w:r>
      <w:r w:rsidR="001F6BE3">
        <w:rPr>
          <w:rFonts w:eastAsia="Times New Roman" w:cs="Times New Roman"/>
        </w:rPr>
        <w:t>ma.”</w:t>
      </w:r>
      <w:r w:rsidR="00F02CED">
        <w:rPr>
          <w:rStyle w:val="FootnoteReference"/>
          <w:rFonts w:eastAsia="Times New Roman" w:cs="Times New Roman"/>
        </w:rPr>
        <w:footnoteReference w:id="17"/>
      </w:r>
      <w:r w:rsidR="005B24B6">
        <w:rPr>
          <w:rFonts w:eastAsia="Times New Roman" w:cs="Times New Roman"/>
        </w:rPr>
        <w:t xml:space="preserve">  On this view,</w:t>
      </w:r>
      <w:r w:rsidR="00F02CED">
        <w:rPr>
          <w:rFonts w:eastAsia="Times New Roman" w:cs="Times New Roman"/>
        </w:rPr>
        <w:t xml:space="preserve"> </w:t>
      </w:r>
      <w:r w:rsidR="00B40D65">
        <w:rPr>
          <w:rFonts w:eastAsia="Times New Roman" w:cs="Times New Roman"/>
        </w:rPr>
        <w:t>consciousness consists of “primary contents” (e.g., color-data, tone-data, touch-data) and intentional apprehensions th</w:t>
      </w:r>
      <w:r w:rsidR="008E3855">
        <w:rPr>
          <w:rFonts w:eastAsia="Times New Roman" w:cs="Times New Roman"/>
        </w:rPr>
        <w:t>at give form to those contents—</w:t>
      </w:r>
      <w:r w:rsidR="00E236C5">
        <w:rPr>
          <w:rFonts w:eastAsia="Times New Roman" w:cs="Times New Roman"/>
        </w:rPr>
        <w:t xml:space="preserve">“a </w:t>
      </w:r>
      <w:r w:rsidR="008E3855">
        <w:rPr>
          <w:rFonts w:eastAsia="Times New Roman" w:cs="Times New Roman"/>
        </w:rPr>
        <w:t>stuff-stratum and a noetic stratum.”</w:t>
      </w:r>
      <w:r w:rsidR="008E3855">
        <w:rPr>
          <w:rStyle w:val="FootnoteReference"/>
          <w:rFonts w:eastAsia="Times New Roman" w:cs="Times New Roman"/>
        </w:rPr>
        <w:footnoteReference w:id="18"/>
      </w:r>
      <w:r w:rsidR="001F6BE3">
        <w:rPr>
          <w:rFonts w:eastAsia="Times New Roman" w:cs="Times New Roman"/>
        </w:rPr>
        <w:t xml:space="preserve">  Take, for instance, the perception of my desk.  The perception consists of various data</w:t>
      </w:r>
      <w:r w:rsidR="008E3855">
        <w:rPr>
          <w:rFonts w:eastAsia="Times New Roman" w:cs="Times New Roman"/>
        </w:rPr>
        <w:t>, which are immanent sensory contents—</w:t>
      </w:r>
      <w:r w:rsidR="001F6BE3">
        <w:rPr>
          <w:rFonts w:eastAsia="Times New Roman" w:cs="Times New Roman"/>
        </w:rPr>
        <w:t xml:space="preserve">color-data </w:t>
      </w:r>
      <w:r w:rsidR="00F16602">
        <w:rPr>
          <w:rFonts w:eastAsia="Times New Roman" w:cs="Times New Roman"/>
        </w:rPr>
        <w:t>like</w:t>
      </w:r>
      <w:r w:rsidR="008E3855">
        <w:rPr>
          <w:rFonts w:eastAsia="Times New Roman" w:cs="Times New Roman"/>
        </w:rPr>
        <w:t xml:space="preserve"> brownness</w:t>
      </w:r>
      <w:r w:rsidR="001F6BE3">
        <w:rPr>
          <w:rFonts w:eastAsia="Times New Roman" w:cs="Times New Roman"/>
        </w:rPr>
        <w:t xml:space="preserve"> and touch-data </w:t>
      </w:r>
      <w:r w:rsidR="00F16602">
        <w:rPr>
          <w:rFonts w:eastAsia="Times New Roman" w:cs="Times New Roman"/>
        </w:rPr>
        <w:t>like</w:t>
      </w:r>
      <w:r w:rsidR="008E3855">
        <w:rPr>
          <w:rFonts w:eastAsia="Times New Roman" w:cs="Times New Roman"/>
        </w:rPr>
        <w:t xml:space="preserve"> smoothness</w:t>
      </w:r>
      <w:r w:rsidR="001F6BE3">
        <w:rPr>
          <w:rFonts w:eastAsia="Times New Roman" w:cs="Times New Roman"/>
        </w:rPr>
        <w:t>.</w:t>
      </w:r>
      <w:r w:rsidR="008E3855">
        <w:rPr>
          <w:rFonts w:eastAsia="Times New Roman" w:cs="Times New Roman"/>
        </w:rPr>
        <w:t xml:space="preserve">  These immanent data become </w:t>
      </w:r>
      <w:r w:rsidR="00F95C28">
        <w:rPr>
          <w:rFonts w:eastAsia="Times New Roman" w:cs="Times New Roman"/>
        </w:rPr>
        <w:t>“</w:t>
      </w:r>
      <w:proofErr w:type="spellStart"/>
      <w:r w:rsidR="00F95C28">
        <w:rPr>
          <w:rFonts w:eastAsia="Times New Roman" w:cs="Times New Roman"/>
        </w:rPr>
        <w:t>representants</w:t>
      </w:r>
      <w:proofErr w:type="spellEnd"/>
      <w:r w:rsidR="00F95C28">
        <w:rPr>
          <w:rFonts w:eastAsia="Times New Roman" w:cs="Times New Roman"/>
        </w:rPr>
        <w:t>” of</w:t>
      </w:r>
      <w:r w:rsidR="008E3855">
        <w:rPr>
          <w:rFonts w:eastAsia="Times New Roman" w:cs="Times New Roman"/>
        </w:rPr>
        <w:t xml:space="preserve"> a phenomenal object through an intentional apprehension, resul</w:t>
      </w:r>
      <w:r w:rsidR="00E236C5">
        <w:rPr>
          <w:rFonts w:eastAsia="Times New Roman" w:cs="Times New Roman"/>
        </w:rPr>
        <w:t>ting in the intentional object—namely, my desk.</w:t>
      </w:r>
      <w:r w:rsidR="008E3855">
        <w:rPr>
          <w:rFonts w:eastAsia="Times New Roman" w:cs="Times New Roman"/>
        </w:rPr>
        <w:t xml:space="preserve">  On this</w:t>
      </w:r>
      <w:r w:rsidR="00F95C28">
        <w:rPr>
          <w:rFonts w:eastAsia="Times New Roman" w:cs="Times New Roman"/>
        </w:rPr>
        <w:t xml:space="preserve"> view, the difference between perception and fantasy has to do with the mode of apprehension </w:t>
      </w:r>
      <w:r w:rsidR="00265CC9">
        <w:rPr>
          <w:rFonts w:eastAsia="Times New Roman" w:cs="Times New Roman"/>
        </w:rPr>
        <w:t>applied to various</w:t>
      </w:r>
      <w:r w:rsidR="000E537B">
        <w:rPr>
          <w:rFonts w:eastAsia="Times New Roman" w:cs="Times New Roman"/>
        </w:rPr>
        <w:t xml:space="preserve"> types of</w:t>
      </w:r>
      <w:r w:rsidR="00265CC9">
        <w:rPr>
          <w:rFonts w:eastAsia="Times New Roman" w:cs="Times New Roman"/>
        </w:rPr>
        <w:t xml:space="preserve"> contents.  When I perceive my desk, “brown” and “smooth” </w:t>
      </w:r>
      <w:r w:rsidR="008F0C12">
        <w:rPr>
          <w:rFonts w:eastAsia="Times New Roman" w:cs="Times New Roman"/>
        </w:rPr>
        <w:t>sensations</w:t>
      </w:r>
      <w:r w:rsidR="00265CC9">
        <w:rPr>
          <w:rFonts w:eastAsia="Times New Roman" w:cs="Times New Roman"/>
        </w:rPr>
        <w:t xml:space="preserve"> undergo a perceptual apprehension resulting</w:t>
      </w:r>
      <w:r w:rsidR="00A47D07">
        <w:rPr>
          <w:rFonts w:eastAsia="Times New Roman" w:cs="Times New Roman"/>
        </w:rPr>
        <w:t xml:space="preserve"> in a perceptual object: </w:t>
      </w:r>
      <w:r w:rsidR="00F16602">
        <w:rPr>
          <w:rFonts w:eastAsia="Times New Roman" w:cs="Times New Roman"/>
        </w:rPr>
        <w:t>my desk.</w:t>
      </w:r>
      <w:r w:rsidR="00265CC9">
        <w:rPr>
          <w:rFonts w:eastAsia="Times New Roman" w:cs="Times New Roman"/>
        </w:rPr>
        <w:t xml:space="preserve">  If I were </w:t>
      </w:r>
      <w:r w:rsidR="008F0C12">
        <w:rPr>
          <w:rFonts w:eastAsia="Times New Roman" w:cs="Times New Roman"/>
        </w:rPr>
        <w:t xml:space="preserve">to </w:t>
      </w:r>
      <w:r w:rsidR="00265CC9">
        <w:rPr>
          <w:rFonts w:eastAsia="Times New Roman" w:cs="Times New Roman"/>
        </w:rPr>
        <w:t>fantasize about my desk (I wish it had the ability to clean itself off!), then I would re-present those sensory components</w:t>
      </w:r>
      <w:r w:rsidR="000E537B">
        <w:rPr>
          <w:rFonts w:eastAsia="Times New Roman" w:cs="Times New Roman"/>
        </w:rPr>
        <w:t xml:space="preserve"> (phantasms)</w:t>
      </w:r>
      <w:r w:rsidR="00265CC9">
        <w:rPr>
          <w:rFonts w:eastAsia="Times New Roman" w:cs="Times New Roman"/>
        </w:rPr>
        <w:t xml:space="preserve"> by means of a “phantasy apprehension,” </w:t>
      </w:r>
      <w:r w:rsidR="00F16602">
        <w:rPr>
          <w:rFonts w:eastAsia="Times New Roman" w:cs="Times New Roman"/>
        </w:rPr>
        <w:t>which would result</w:t>
      </w:r>
      <w:r w:rsidR="00265CC9">
        <w:rPr>
          <w:rFonts w:eastAsia="Times New Roman" w:cs="Times New Roman"/>
        </w:rPr>
        <w:t xml:space="preserve"> in a fantasy object.</w:t>
      </w:r>
    </w:p>
    <w:p w14:paraId="3E3CE3D9" w14:textId="5CDC7B3A" w:rsidR="00552AC7" w:rsidRDefault="0051002A" w:rsidP="00552AC7">
      <w:pPr>
        <w:spacing w:line="480" w:lineRule="auto"/>
        <w:ind w:firstLine="720"/>
        <w:rPr>
          <w:rFonts w:eastAsia="Times New Roman" w:cs="Times New Roman"/>
        </w:rPr>
      </w:pPr>
      <w:r>
        <w:rPr>
          <w:rFonts w:eastAsia="Times New Roman" w:cs="Times New Roman"/>
        </w:rPr>
        <w:t>Husserl eventually rejected</w:t>
      </w:r>
      <w:r w:rsidR="000E537B">
        <w:rPr>
          <w:rFonts w:eastAsia="Times New Roman" w:cs="Times New Roman"/>
        </w:rPr>
        <w:t xml:space="preserve"> the “content-apprehension schema” as part </w:t>
      </w:r>
      <w:r w:rsidR="00A47D07">
        <w:rPr>
          <w:rFonts w:eastAsia="Times New Roman" w:cs="Times New Roman"/>
        </w:rPr>
        <w:t xml:space="preserve">of a </w:t>
      </w:r>
      <w:r w:rsidR="000E537B">
        <w:rPr>
          <w:rFonts w:eastAsia="Times New Roman" w:cs="Times New Roman"/>
        </w:rPr>
        <w:t>broader turn from static phenomenology, which offered a schematic view of the constitution of phenomena</w:t>
      </w:r>
      <w:r w:rsidR="00B43C68">
        <w:rPr>
          <w:rFonts w:eastAsia="Times New Roman" w:cs="Times New Roman"/>
        </w:rPr>
        <w:t>l objects</w:t>
      </w:r>
      <w:r w:rsidR="000E537B">
        <w:rPr>
          <w:rFonts w:eastAsia="Times New Roman" w:cs="Times New Roman"/>
        </w:rPr>
        <w:t>, to genetic phenomenology</w:t>
      </w:r>
      <w:r w:rsidR="00B43C68">
        <w:rPr>
          <w:rFonts w:eastAsia="Times New Roman" w:cs="Times New Roman"/>
        </w:rPr>
        <w:t xml:space="preserve">, which looked in greater detail at the formation of </w:t>
      </w:r>
      <w:r w:rsidR="00A47D07">
        <w:rPr>
          <w:rFonts w:eastAsia="Times New Roman" w:cs="Times New Roman"/>
        </w:rPr>
        <w:t>transcendental subjectivity</w:t>
      </w:r>
      <w:r w:rsidR="000E537B">
        <w:rPr>
          <w:rFonts w:eastAsia="Times New Roman" w:cs="Times New Roman"/>
        </w:rPr>
        <w:t>.</w:t>
      </w:r>
      <w:r w:rsidR="00B43C68">
        <w:rPr>
          <w:rFonts w:eastAsia="Times New Roman" w:cs="Times New Roman"/>
        </w:rPr>
        <w:t xml:space="preserve">  In the content-apprehension schema, the immanent contents of consciousness are simply there—present and waiting to be animated by a perceptual</w:t>
      </w:r>
      <w:r w:rsidR="003D14E8">
        <w:rPr>
          <w:rFonts w:eastAsia="Times New Roman" w:cs="Times New Roman"/>
        </w:rPr>
        <w:t xml:space="preserve"> or phantasy apprehension.  Yet</w:t>
      </w:r>
      <w:r w:rsidR="00B43C68">
        <w:rPr>
          <w:rFonts w:eastAsia="Times New Roman" w:cs="Times New Roman"/>
        </w:rPr>
        <w:t xml:space="preserve"> </w:t>
      </w:r>
      <w:r w:rsidR="003D14E8">
        <w:rPr>
          <w:rFonts w:eastAsia="Times New Roman" w:cs="Times New Roman"/>
        </w:rPr>
        <w:t>the defining feature of phantasy is “non-presence.”  How is it that consciousness can bes</w:t>
      </w:r>
      <w:r w:rsidR="00004676">
        <w:rPr>
          <w:rFonts w:eastAsia="Times New Roman" w:cs="Times New Roman"/>
        </w:rPr>
        <w:t xml:space="preserve">tow upon </w:t>
      </w:r>
      <w:r w:rsidR="003D14E8">
        <w:rPr>
          <w:rFonts w:eastAsia="Times New Roman" w:cs="Times New Roman"/>
        </w:rPr>
        <w:t xml:space="preserve">immanently </w:t>
      </w:r>
      <w:r w:rsidR="003D14E8" w:rsidRPr="003D14E8">
        <w:rPr>
          <w:rFonts w:eastAsia="Times New Roman" w:cs="Times New Roman"/>
          <w:i/>
        </w:rPr>
        <w:t>present</w:t>
      </w:r>
      <w:r w:rsidR="003D14E8">
        <w:rPr>
          <w:rFonts w:eastAsia="Times New Roman" w:cs="Times New Roman"/>
        </w:rPr>
        <w:t xml:space="preserve"> contents the characterist</w:t>
      </w:r>
      <w:r>
        <w:rPr>
          <w:rFonts w:eastAsia="Times New Roman" w:cs="Times New Roman"/>
        </w:rPr>
        <w:t>ic of non-presence?</w:t>
      </w:r>
      <w:r w:rsidR="003D14E8">
        <w:rPr>
          <w:rFonts w:eastAsia="Times New Roman" w:cs="Times New Roman"/>
        </w:rPr>
        <w:t xml:space="preserve"> </w:t>
      </w:r>
      <w:r>
        <w:rPr>
          <w:rFonts w:eastAsia="Times New Roman" w:cs="Times New Roman"/>
        </w:rPr>
        <w:t xml:space="preserve"> </w:t>
      </w:r>
      <w:r w:rsidR="003D14E8">
        <w:rPr>
          <w:rFonts w:eastAsia="Times New Roman" w:cs="Times New Roman"/>
        </w:rPr>
        <w:t xml:space="preserve">John </w:t>
      </w:r>
      <w:proofErr w:type="spellStart"/>
      <w:r w:rsidR="003D14E8">
        <w:rPr>
          <w:rFonts w:eastAsia="Times New Roman" w:cs="Times New Roman"/>
        </w:rPr>
        <w:t>B</w:t>
      </w:r>
      <w:r w:rsidR="00A52829">
        <w:rPr>
          <w:rFonts w:eastAsia="Times New Roman" w:cs="Times New Roman"/>
        </w:rPr>
        <w:t>r</w:t>
      </w:r>
      <w:r w:rsidR="003D14E8">
        <w:rPr>
          <w:rFonts w:eastAsia="Times New Roman" w:cs="Times New Roman"/>
        </w:rPr>
        <w:t>ough</w:t>
      </w:r>
      <w:proofErr w:type="spellEnd"/>
      <w:r w:rsidR="003D14E8">
        <w:rPr>
          <w:rFonts w:eastAsia="Times New Roman" w:cs="Times New Roman"/>
        </w:rPr>
        <w:t xml:space="preserve"> puts it well: “If I experience the phantasm as an immanent content present and </w:t>
      </w:r>
      <w:proofErr w:type="gramStart"/>
      <w:r w:rsidR="003D14E8">
        <w:rPr>
          <w:rFonts w:eastAsia="Times New Roman" w:cs="Times New Roman"/>
        </w:rPr>
        <w:t>there</w:t>
      </w:r>
      <w:proofErr w:type="gramEnd"/>
      <w:r w:rsidR="003D14E8">
        <w:rPr>
          <w:rFonts w:eastAsia="Times New Roman" w:cs="Times New Roman"/>
        </w:rPr>
        <w:t xml:space="preserve"> itself, how could an apprehension render it not present and not there itself? It is simply not tenable that a present phantasm could undergo a ‘discrediting modification’ into something that is not present.”</w:t>
      </w:r>
      <w:r w:rsidR="003D14E8">
        <w:rPr>
          <w:rStyle w:val="FootnoteReference"/>
          <w:rFonts w:eastAsia="Times New Roman" w:cs="Times New Roman"/>
        </w:rPr>
        <w:footnoteReference w:id="19"/>
      </w:r>
      <w:r w:rsidR="003D14E8">
        <w:rPr>
          <w:rFonts w:eastAsia="Times New Roman" w:cs="Times New Roman"/>
        </w:rPr>
        <w:t xml:space="preserve"> </w:t>
      </w:r>
      <w:r>
        <w:rPr>
          <w:rFonts w:eastAsia="Times New Roman" w:cs="Times New Roman"/>
        </w:rPr>
        <w:t xml:space="preserve"> Additionally, the content-apprehension schema cannot explain the origin of the contents of consciousness.  How did </w:t>
      </w:r>
      <w:r w:rsidR="001651B0">
        <w:rPr>
          <w:rFonts w:eastAsia="Times New Roman" w:cs="Times New Roman"/>
        </w:rPr>
        <w:t xml:space="preserve">those contents </w:t>
      </w:r>
      <w:r>
        <w:rPr>
          <w:rFonts w:eastAsia="Times New Roman" w:cs="Times New Roman"/>
        </w:rPr>
        <w:t>get there in the first place?</w:t>
      </w:r>
      <w:r w:rsidR="00C72379">
        <w:rPr>
          <w:rFonts w:eastAsia="Times New Roman" w:cs="Times New Roman"/>
        </w:rPr>
        <w:t xml:space="preserve"> </w:t>
      </w:r>
      <w:r w:rsidR="00552AC7">
        <w:rPr>
          <w:rFonts w:eastAsia="Times New Roman" w:cs="Times New Roman"/>
        </w:rPr>
        <w:t xml:space="preserve"> Husserl puts the objection as follows: </w:t>
      </w:r>
    </w:p>
    <w:p w14:paraId="3EA48E73" w14:textId="4DC967B2" w:rsidR="001651B0" w:rsidRDefault="00552AC7" w:rsidP="001651B0">
      <w:pPr>
        <w:ind w:left="720"/>
        <w:rPr>
          <w:rFonts w:eastAsia="Times New Roman" w:cs="Times New Roman"/>
        </w:rPr>
      </w:pPr>
      <w:r>
        <w:rPr>
          <w:rFonts w:eastAsia="Times New Roman" w:cs="Times New Roman"/>
        </w:rPr>
        <w:t>In the case of perception understood as concrete experience, we do not first of all have a color as content of apprehension and then the characteristic of apprehension that produces the appearance.  And likewise in the case of phantasy we do not again have a color as content of apprehension and then a changed apprehension, the apprehension that produces the phantasy appearance</w:t>
      </w:r>
      <w:r w:rsidR="001651B0">
        <w:rPr>
          <w:rFonts w:eastAsia="Times New Roman" w:cs="Times New Roman"/>
        </w:rPr>
        <w:t>.  On the contrary: “Consciousness” consists of consciousness through and through, and the sensation as well as the phantasm is already “consciousness.”</w:t>
      </w:r>
      <w:r w:rsidR="001651B0">
        <w:rPr>
          <w:rStyle w:val="FootnoteReference"/>
          <w:rFonts w:eastAsia="Times New Roman" w:cs="Times New Roman"/>
        </w:rPr>
        <w:footnoteReference w:id="20"/>
      </w:r>
    </w:p>
    <w:p w14:paraId="49F9A672" w14:textId="77777777" w:rsidR="001651B0" w:rsidRDefault="001651B0" w:rsidP="001651B0">
      <w:pPr>
        <w:rPr>
          <w:rFonts w:eastAsia="Times New Roman" w:cs="Times New Roman"/>
        </w:rPr>
      </w:pPr>
    </w:p>
    <w:p w14:paraId="4EC20B18" w14:textId="450D9FB2" w:rsidR="00A7145B" w:rsidRDefault="00A7145B" w:rsidP="00A7145B">
      <w:pPr>
        <w:spacing w:line="480" w:lineRule="auto"/>
        <w:rPr>
          <w:rFonts w:eastAsia="Times New Roman" w:cs="Times New Roman"/>
        </w:rPr>
      </w:pPr>
      <w:r>
        <w:rPr>
          <w:rFonts w:eastAsia="Times New Roman" w:cs="Times New Roman"/>
        </w:rPr>
        <w:t xml:space="preserve">Both </w:t>
      </w:r>
      <w:r w:rsidR="00390AED">
        <w:rPr>
          <w:rFonts w:eastAsia="Times New Roman" w:cs="Times New Roman"/>
        </w:rPr>
        <w:t xml:space="preserve">contents and </w:t>
      </w:r>
      <w:r>
        <w:rPr>
          <w:rFonts w:eastAsia="Times New Roman" w:cs="Times New Roman"/>
        </w:rPr>
        <w:t xml:space="preserve">apprehensions </w:t>
      </w:r>
      <w:r w:rsidR="00390AED">
        <w:rPr>
          <w:rFonts w:eastAsia="Times New Roman" w:cs="Times New Roman"/>
        </w:rPr>
        <w:t xml:space="preserve">are </w:t>
      </w:r>
      <w:r>
        <w:rPr>
          <w:rFonts w:eastAsia="Times New Roman" w:cs="Times New Roman"/>
        </w:rPr>
        <w:t xml:space="preserve">aspects of consciousness and, therefore, a new analysis of consciousness is necessary. </w:t>
      </w:r>
    </w:p>
    <w:p w14:paraId="36B44921" w14:textId="77777777" w:rsidR="00390AED" w:rsidRDefault="0051002A" w:rsidP="00A71436">
      <w:pPr>
        <w:spacing w:line="480" w:lineRule="auto"/>
        <w:ind w:firstLine="720"/>
        <w:rPr>
          <w:rFonts w:eastAsia="Times New Roman" w:cs="Times New Roman"/>
        </w:rPr>
      </w:pPr>
      <w:r>
        <w:rPr>
          <w:rFonts w:eastAsia="Times New Roman" w:cs="Times New Roman"/>
        </w:rPr>
        <w:t xml:space="preserve">The “genetic” phenomenology that emerges in </w:t>
      </w:r>
      <w:r>
        <w:rPr>
          <w:rFonts w:eastAsia="Times New Roman" w:cs="Times New Roman"/>
          <w:i/>
        </w:rPr>
        <w:t xml:space="preserve">Formal and Transcendental Logic </w:t>
      </w:r>
      <w:r>
        <w:rPr>
          <w:rFonts w:eastAsia="Times New Roman" w:cs="Times New Roman"/>
        </w:rPr>
        <w:t xml:space="preserve">and the </w:t>
      </w:r>
      <w:r>
        <w:rPr>
          <w:rFonts w:eastAsia="Times New Roman" w:cs="Times New Roman"/>
          <w:i/>
        </w:rPr>
        <w:t xml:space="preserve">Crisis </w:t>
      </w:r>
      <w:r>
        <w:rPr>
          <w:rFonts w:eastAsia="Times New Roman" w:cs="Times New Roman"/>
        </w:rPr>
        <w:t>texts</w:t>
      </w:r>
      <w:r w:rsidR="00C72379">
        <w:rPr>
          <w:rFonts w:eastAsia="Times New Roman" w:cs="Times New Roman"/>
        </w:rPr>
        <w:t xml:space="preserve"> points to </w:t>
      </w:r>
      <w:r w:rsidR="002C7A6C">
        <w:rPr>
          <w:rFonts w:eastAsia="Times New Roman" w:cs="Times New Roman"/>
        </w:rPr>
        <w:t xml:space="preserve">a </w:t>
      </w:r>
      <w:r w:rsidR="00C72379">
        <w:rPr>
          <w:rFonts w:eastAsia="Times New Roman" w:cs="Times New Roman"/>
        </w:rPr>
        <w:t xml:space="preserve">deeper, absolute stratum of </w:t>
      </w:r>
      <w:r w:rsidR="00235926">
        <w:rPr>
          <w:rFonts w:eastAsia="Times New Roman" w:cs="Times New Roman"/>
        </w:rPr>
        <w:t xml:space="preserve">conscious life, which </w:t>
      </w:r>
      <w:r w:rsidR="00235926">
        <w:rPr>
          <w:rFonts w:eastAsia="Times New Roman" w:cs="Times New Roman"/>
          <w:i/>
        </w:rPr>
        <w:t>experiences</w:t>
      </w:r>
      <w:r w:rsidR="00235926">
        <w:rPr>
          <w:rFonts w:eastAsia="Times New Roman" w:cs="Times New Roman"/>
        </w:rPr>
        <w:t xml:space="preserve"> but is not </w:t>
      </w:r>
      <w:r w:rsidR="00A7145B">
        <w:rPr>
          <w:rFonts w:eastAsia="Times New Roman" w:cs="Times New Roman"/>
        </w:rPr>
        <w:t xml:space="preserve">itself </w:t>
      </w:r>
      <w:r w:rsidR="00235926">
        <w:rPr>
          <w:rFonts w:eastAsia="Times New Roman" w:cs="Times New Roman"/>
        </w:rPr>
        <w:t xml:space="preserve">experienced, and which constitutes phenomenal objects but </w:t>
      </w:r>
      <w:r w:rsidR="00F16602">
        <w:rPr>
          <w:rFonts w:eastAsia="Times New Roman" w:cs="Times New Roman"/>
        </w:rPr>
        <w:t>is not</w:t>
      </w:r>
      <w:r w:rsidR="00A71436">
        <w:rPr>
          <w:rFonts w:eastAsia="Times New Roman" w:cs="Times New Roman"/>
        </w:rPr>
        <w:t xml:space="preserve"> itself </w:t>
      </w:r>
      <w:r w:rsidR="00F16602">
        <w:rPr>
          <w:rFonts w:eastAsia="Times New Roman" w:cs="Times New Roman"/>
        </w:rPr>
        <w:t>an object</w:t>
      </w:r>
      <w:r w:rsidR="00235926">
        <w:rPr>
          <w:rFonts w:eastAsia="Times New Roman" w:cs="Times New Roman"/>
        </w:rPr>
        <w:t xml:space="preserve">.  </w:t>
      </w:r>
      <w:r w:rsidR="00F16602">
        <w:rPr>
          <w:rFonts w:eastAsia="Times New Roman" w:cs="Times New Roman"/>
        </w:rPr>
        <w:t xml:space="preserve">On this view of consciousness, </w:t>
      </w:r>
      <w:r w:rsidR="00F16602">
        <w:rPr>
          <w:rFonts w:eastAsia="Times New Roman" w:cs="Times New Roman"/>
          <w:i/>
        </w:rPr>
        <w:t>a</w:t>
      </w:r>
      <w:r w:rsidR="00235926">
        <w:rPr>
          <w:rFonts w:eastAsia="Times New Roman" w:cs="Times New Roman"/>
          <w:i/>
        </w:rPr>
        <w:t>ll</w:t>
      </w:r>
      <w:r w:rsidR="00235926">
        <w:rPr>
          <w:rFonts w:eastAsia="Times New Roman" w:cs="Times New Roman"/>
        </w:rPr>
        <w:t xml:space="preserve"> of the elements of constituting activity (subject, object, content, form, temporality</w:t>
      </w:r>
      <w:r w:rsidR="005058D3">
        <w:rPr>
          <w:rFonts w:eastAsia="Times New Roman" w:cs="Times New Roman"/>
        </w:rPr>
        <w:t>, perception, fantasy</w:t>
      </w:r>
      <w:r w:rsidR="00F16602">
        <w:rPr>
          <w:rFonts w:eastAsia="Times New Roman" w:cs="Times New Roman"/>
        </w:rPr>
        <w:t>, and so forth</w:t>
      </w:r>
      <w:r w:rsidR="00235926">
        <w:rPr>
          <w:rFonts w:eastAsia="Times New Roman" w:cs="Times New Roman"/>
        </w:rPr>
        <w:t xml:space="preserve">) </w:t>
      </w:r>
      <w:r w:rsidR="00F16602">
        <w:rPr>
          <w:rFonts w:eastAsia="Times New Roman" w:cs="Times New Roman"/>
        </w:rPr>
        <w:t>are seen</w:t>
      </w:r>
      <w:r w:rsidR="00235926">
        <w:rPr>
          <w:rFonts w:eastAsia="Times New Roman" w:cs="Times New Roman"/>
        </w:rPr>
        <w:t xml:space="preserve"> as internal </w:t>
      </w:r>
      <w:r w:rsidR="002C7A6C">
        <w:rPr>
          <w:rFonts w:eastAsia="Times New Roman" w:cs="Times New Roman"/>
        </w:rPr>
        <w:t>components</w:t>
      </w:r>
      <w:r w:rsidR="00235926">
        <w:rPr>
          <w:rFonts w:eastAsia="Times New Roman" w:cs="Times New Roman"/>
        </w:rPr>
        <w:t xml:space="preserve"> of “absolute” consciousness</w:t>
      </w:r>
      <w:r w:rsidR="005058D3">
        <w:rPr>
          <w:rFonts w:eastAsia="Times New Roman" w:cs="Times New Roman"/>
        </w:rPr>
        <w:t>, the defining feature of which is time consciousness.</w:t>
      </w:r>
      <w:r w:rsidR="009955F9">
        <w:rPr>
          <w:rFonts w:eastAsia="Times New Roman" w:cs="Times New Roman"/>
        </w:rPr>
        <w:t xml:space="preserve"> </w:t>
      </w:r>
      <w:r w:rsidR="004C043A">
        <w:rPr>
          <w:rFonts w:eastAsia="Times New Roman" w:cs="Times New Roman"/>
        </w:rPr>
        <w:t xml:space="preserve"> </w:t>
      </w:r>
    </w:p>
    <w:p w14:paraId="0C0308A1" w14:textId="2E807633" w:rsidR="00C72379" w:rsidRDefault="00390AED" w:rsidP="00A71436">
      <w:pPr>
        <w:spacing w:line="480" w:lineRule="auto"/>
        <w:ind w:firstLine="720"/>
        <w:rPr>
          <w:rFonts w:eastAsia="Times New Roman" w:cs="Times New Roman"/>
        </w:rPr>
      </w:pPr>
      <w:r>
        <w:rPr>
          <w:rFonts w:eastAsia="Times New Roman" w:cs="Times New Roman"/>
        </w:rPr>
        <w:t>Husserl argues that</w:t>
      </w:r>
      <w:r w:rsidR="00F16602">
        <w:rPr>
          <w:rFonts w:eastAsia="Times New Roman" w:cs="Times New Roman"/>
        </w:rPr>
        <w:t xml:space="preserve"> a</w:t>
      </w:r>
      <w:r w:rsidR="00A71436">
        <w:rPr>
          <w:rFonts w:eastAsia="Times New Roman" w:cs="Times New Roman"/>
        </w:rPr>
        <w:t>bsolute c</w:t>
      </w:r>
      <w:r w:rsidR="009955F9">
        <w:rPr>
          <w:rFonts w:eastAsia="Times New Roman" w:cs="Times New Roman"/>
        </w:rPr>
        <w:t xml:space="preserve">onsciousness is </w:t>
      </w:r>
      <w:r w:rsidR="004C043A">
        <w:rPr>
          <w:rFonts w:eastAsia="Times New Roman" w:cs="Times New Roman"/>
        </w:rPr>
        <w:t>essentially</w:t>
      </w:r>
      <w:r w:rsidR="009955F9">
        <w:rPr>
          <w:rFonts w:eastAsia="Times New Roman" w:cs="Times New Roman"/>
        </w:rPr>
        <w:t xml:space="preserve"> a temporal flow</w:t>
      </w:r>
      <w:r w:rsidR="00A71436">
        <w:rPr>
          <w:rFonts w:eastAsia="Times New Roman" w:cs="Times New Roman"/>
        </w:rPr>
        <w:t>, f</w:t>
      </w:r>
      <w:r w:rsidR="009955F9">
        <w:rPr>
          <w:rFonts w:eastAsia="Times New Roman" w:cs="Times New Roman"/>
        </w:rPr>
        <w:t>rom the now-phase of an experience forward to consciousness of future phases (</w:t>
      </w:r>
      <w:proofErr w:type="spellStart"/>
      <w:r w:rsidR="009955F9">
        <w:rPr>
          <w:rFonts w:eastAsia="Times New Roman" w:cs="Times New Roman"/>
        </w:rPr>
        <w:t>protention</w:t>
      </w:r>
      <w:proofErr w:type="spellEnd"/>
      <w:r w:rsidR="009955F9">
        <w:rPr>
          <w:rFonts w:eastAsia="Times New Roman" w:cs="Times New Roman"/>
        </w:rPr>
        <w:t>) and backward to the consciousness of past experiences (retention).  Every actual experience</w:t>
      </w:r>
      <w:r w:rsidR="00E51215">
        <w:rPr>
          <w:rFonts w:eastAsia="Times New Roman" w:cs="Times New Roman"/>
        </w:rPr>
        <w:t xml:space="preserve"> </w:t>
      </w:r>
      <w:r w:rsidR="004C043A">
        <w:rPr>
          <w:rFonts w:eastAsia="Times New Roman" w:cs="Times New Roman"/>
        </w:rPr>
        <w:t>occurs within the temporal flow of conscious</w:t>
      </w:r>
      <w:r w:rsidR="00F16602">
        <w:rPr>
          <w:rFonts w:eastAsia="Times New Roman" w:cs="Times New Roman"/>
        </w:rPr>
        <w:t xml:space="preserve">ness </w:t>
      </w:r>
      <w:r w:rsidR="002A671B">
        <w:rPr>
          <w:rFonts w:eastAsia="Times New Roman" w:cs="Times New Roman"/>
        </w:rPr>
        <w:t xml:space="preserve">and </w:t>
      </w:r>
      <w:r w:rsidR="00E51215">
        <w:rPr>
          <w:rFonts w:eastAsia="Times New Roman" w:cs="Times New Roman"/>
        </w:rPr>
        <w:t xml:space="preserve">involves all three phases: “every phenomenon of original presentation, also involves components of post-presentation [i.e., retention] and fore-presentation [i.e., </w:t>
      </w:r>
      <w:proofErr w:type="spellStart"/>
      <w:r w:rsidR="00E51215">
        <w:rPr>
          <w:rFonts w:eastAsia="Times New Roman" w:cs="Times New Roman"/>
        </w:rPr>
        <w:t>protention</w:t>
      </w:r>
      <w:proofErr w:type="spellEnd"/>
      <w:r w:rsidR="00E51215">
        <w:rPr>
          <w:rFonts w:eastAsia="Times New Roman" w:cs="Times New Roman"/>
        </w:rPr>
        <w:t>]</w:t>
      </w:r>
      <w:r w:rsidR="004C043A">
        <w:rPr>
          <w:rFonts w:eastAsia="Times New Roman" w:cs="Times New Roman"/>
        </w:rPr>
        <w:t>.”</w:t>
      </w:r>
      <w:r w:rsidR="004C043A">
        <w:rPr>
          <w:rStyle w:val="FootnoteReference"/>
          <w:rFonts w:eastAsia="Times New Roman" w:cs="Times New Roman"/>
        </w:rPr>
        <w:footnoteReference w:id="21"/>
      </w:r>
      <w:r w:rsidR="00A47D07">
        <w:rPr>
          <w:rFonts w:eastAsia="Times New Roman" w:cs="Times New Roman"/>
        </w:rPr>
        <w:t xml:space="preserve">  </w:t>
      </w:r>
      <w:proofErr w:type="gramStart"/>
      <w:r w:rsidR="00A47D07">
        <w:rPr>
          <w:rFonts w:eastAsia="Times New Roman" w:cs="Times New Roman"/>
        </w:rPr>
        <w:t>Accordingly, every phenomenon</w:t>
      </w:r>
      <w:r w:rsidR="002A671B">
        <w:rPr>
          <w:rFonts w:eastAsia="Times New Roman" w:cs="Times New Roman"/>
        </w:rPr>
        <w:t>—every experience</w:t>
      </w:r>
      <w:r w:rsidR="00A7145B">
        <w:rPr>
          <w:rFonts w:eastAsia="Times New Roman" w:cs="Times New Roman"/>
        </w:rPr>
        <w:t>, w</w:t>
      </w:r>
      <w:r w:rsidR="00A47D07">
        <w:rPr>
          <w:rFonts w:eastAsia="Times New Roman" w:cs="Times New Roman"/>
        </w:rPr>
        <w:t>h</w:t>
      </w:r>
      <w:r w:rsidR="00A7145B">
        <w:rPr>
          <w:rFonts w:eastAsia="Times New Roman" w:cs="Times New Roman"/>
        </w:rPr>
        <w:t xml:space="preserve">ether </w:t>
      </w:r>
      <w:r w:rsidR="00F16602">
        <w:rPr>
          <w:rFonts w:eastAsia="Times New Roman" w:cs="Times New Roman"/>
        </w:rPr>
        <w:t xml:space="preserve">perception </w:t>
      </w:r>
      <w:r>
        <w:rPr>
          <w:rFonts w:eastAsia="Times New Roman" w:cs="Times New Roman"/>
        </w:rPr>
        <w:t>or</w:t>
      </w:r>
      <w:r w:rsidR="00F16602">
        <w:rPr>
          <w:rFonts w:eastAsia="Times New Roman" w:cs="Times New Roman"/>
        </w:rPr>
        <w:t xml:space="preserve"> fantasy</w:t>
      </w:r>
      <w:r w:rsidR="002A671B">
        <w:rPr>
          <w:rFonts w:eastAsia="Times New Roman" w:cs="Times New Roman"/>
        </w:rPr>
        <w:t>—is suffused with the absence of future and past.</w:t>
      </w:r>
      <w:proofErr w:type="gramEnd"/>
      <w:r w:rsidR="00A71436">
        <w:rPr>
          <w:rFonts w:eastAsia="Times New Roman" w:cs="Times New Roman"/>
        </w:rPr>
        <w:t xml:space="preserve">  It is, therefore, impossible to </w:t>
      </w:r>
      <w:r w:rsidR="00A7145B">
        <w:rPr>
          <w:rFonts w:eastAsia="Times New Roman" w:cs="Times New Roman"/>
        </w:rPr>
        <w:t>separate</w:t>
      </w:r>
      <w:r w:rsidR="00A71436">
        <w:rPr>
          <w:rFonts w:eastAsia="Times New Roman" w:cs="Times New Roman"/>
        </w:rPr>
        <w:t xml:space="preserve"> perception </w:t>
      </w:r>
      <w:r w:rsidR="00A7145B">
        <w:rPr>
          <w:rFonts w:eastAsia="Times New Roman" w:cs="Times New Roman"/>
        </w:rPr>
        <w:t>from</w:t>
      </w:r>
      <w:r w:rsidR="00A71436">
        <w:rPr>
          <w:rFonts w:eastAsia="Times New Roman" w:cs="Times New Roman"/>
        </w:rPr>
        <w:t xml:space="preserve"> fantasy </w:t>
      </w:r>
      <w:r w:rsidR="00A7145B">
        <w:rPr>
          <w:rFonts w:eastAsia="Times New Roman" w:cs="Times New Roman"/>
        </w:rPr>
        <w:t>on the basis of a distinction between presence and abs</w:t>
      </w:r>
      <w:r w:rsidR="00A52829">
        <w:rPr>
          <w:rFonts w:eastAsia="Times New Roman" w:cs="Times New Roman"/>
        </w:rPr>
        <w:t>ence</w:t>
      </w:r>
      <w:r w:rsidR="00A47D07">
        <w:rPr>
          <w:rFonts w:eastAsia="Times New Roman" w:cs="Times New Roman"/>
        </w:rPr>
        <w:t xml:space="preserve"> </w:t>
      </w:r>
      <w:r w:rsidR="002A671B">
        <w:rPr>
          <w:rFonts w:eastAsia="Times New Roman" w:cs="Times New Roman"/>
        </w:rPr>
        <w:t xml:space="preserve">as if perception </w:t>
      </w:r>
      <w:r w:rsidR="00A7145B">
        <w:rPr>
          <w:rFonts w:eastAsia="Times New Roman" w:cs="Times New Roman"/>
        </w:rPr>
        <w:t>were</w:t>
      </w:r>
      <w:r w:rsidR="002A671B">
        <w:rPr>
          <w:rFonts w:eastAsia="Times New Roman" w:cs="Times New Roman"/>
        </w:rPr>
        <w:t xml:space="preserve"> the experience of a </w:t>
      </w:r>
      <w:r w:rsidR="002A671B" w:rsidRPr="002A671B">
        <w:rPr>
          <w:rFonts w:eastAsia="Times New Roman" w:cs="Times New Roman"/>
          <w:i/>
        </w:rPr>
        <w:t>present</w:t>
      </w:r>
      <w:r w:rsidR="002A671B">
        <w:rPr>
          <w:rFonts w:eastAsia="Times New Roman" w:cs="Times New Roman"/>
          <w:i/>
        </w:rPr>
        <w:t xml:space="preserve"> </w:t>
      </w:r>
      <w:r w:rsidR="002A671B">
        <w:rPr>
          <w:rFonts w:eastAsia="Times New Roman" w:cs="Times New Roman"/>
        </w:rPr>
        <w:t xml:space="preserve">object and fantasy </w:t>
      </w:r>
      <w:r w:rsidR="00A7145B">
        <w:rPr>
          <w:rFonts w:eastAsia="Times New Roman" w:cs="Times New Roman"/>
        </w:rPr>
        <w:t>were</w:t>
      </w:r>
      <w:r w:rsidR="002A671B">
        <w:rPr>
          <w:rFonts w:eastAsia="Times New Roman" w:cs="Times New Roman"/>
        </w:rPr>
        <w:t xml:space="preserve"> the experience of an </w:t>
      </w:r>
      <w:r w:rsidR="002A671B">
        <w:rPr>
          <w:rFonts w:eastAsia="Times New Roman" w:cs="Times New Roman"/>
          <w:i/>
        </w:rPr>
        <w:t xml:space="preserve">absent </w:t>
      </w:r>
      <w:r w:rsidR="002A671B">
        <w:rPr>
          <w:rFonts w:eastAsia="Times New Roman" w:cs="Times New Roman"/>
        </w:rPr>
        <w:t>object</w:t>
      </w:r>
      <w:r w:rsidR="00A47D07">
        <w:rPr>
          <w:rFonts w:eastAsia="Times New Roman" w:cs="Times New Roman"/>
        </w:rPr>
        <w:t xml:space="preserve">, </w:t>
      </w:r>
      <w:r w:rsidR="002A671B" w:rsidRPr="002A671B">
        <w:rPr>
          <w:rFonts w:eastAsia="Times New Roman" w:cs="Times New Roman"/>
        </w:rPr>
        <w:t xml:space="preserve">for </w:t>
      </w:r>
      <w:r w:rsidR="002A671B">
        <w:rPr>
          <w:rFonts w:eastAsia="Times New Roman" w:cs="Times New Roman"/>
        </w:rPr>
        <w:t xml:space="preserve">absence colors </w:t>
      </w:r>
      <w:r w:rsidR="002A671B">
        <w:rPr>
          <w:rFonts w:eastAsia="Times New Roman" w:cs="Times New Roman"/>
          <w:i/>
        </w:rPr>
        <w:t>every</w:t>
      </w:r>
      <w:r w:rsidR="00A71436">
        <w:rPr>
          <w:rFonts w:eastAsia="Times New Roman" w:cs="Times New Roman"/>
        </w:rPr>
        <w:t xml:space="preserve"> experience.</w:t>
      </w:r>
    </w:p>
    <w:p w14:paraId="0BAC07E3" w14:textId="18827791" w:rsidR="008C30E7" w:rsidRDefault="00A71436" w:rsidP="0051002A">
      <w:pPr>
        <w:spacing w:line="480" w:lineRule="auto"/>
        <w:ind w:firstLine="720"/>
        <w:rPr>
          <w:rFonts w:eastAsia="Times New Roman" w:cs="Times New Roman"/>
        </w:rPr>
      </w:pPr>
      <w:r>
        <w:rPr>
          <w:rFonts w:eastAsia="Times New Roman" w:cs="Times New Roman"/>
        </w:rPr>
        <w:t>The development of time consciousness results in a major shift in Husserl’s understanding of consciousness in gene</w:t>
      </w:r>
      <w:r w:rsidR="001F1E2C">
        <w:rPr>
          <w:rFonts w:eastAsia="Times New Roman" w:cs="Times New Roman"/>
        </w:rPr>
        <w:t xml:space="preserve">ral and fantasy in particular, both of which </w:t>
      </w:r>
      <w:r w:rsidR="00F16602">
        <w:rPr>
          <w:rFonts w:eastAsia="Times New Roman" w:cs="Times New Roman"/>
        </w:rPr>
        <w:t xml:space="preserve">he </w:t>
      </w:r>
      <w:r w:rsidR="00A52829">
        <w:rPr>
          <w:rFonts w:eastAsia="Times New Roman" w:cs="Times New Roman"/>
        </w:rPr>
        <w:t>ultimately</w:t>
      </w:r>
      <w:r w:rsidR="00F16602">
        <w:rPr>
          <w:rFonts w:eastAsia="Times New Roman" w:cs="Times New Roman"/>
        </w:rPr>
        <w:t xml:space="preserve"> define</w:t>
      </w:r>
      <w:r w:rsidR="00A52829">
        <w:rPr>
          <w:rFonts w:eastAsia="Times New Roman" w:cs="Times New Roman"/>
        </w:rPr>
        <w:t>s</w:t>
      </w:r>
      <w:r w:rsidR="001F1E2C">
        <w:rPr>
          <w:rFonts w:eastAsia="Times New Roman" w:cs="Times New Roman"/>
        </w:rPr>
        <w:t xml:space="preserve"> in terms of “impressions” and “reproductions.”  </w:t>
      </w:r>
      <w:r w:rsidR="004541A5">
        <w:rPr>
          <w:rFonts w:eastAsia="Times New Roman" w:cs="Times New Roman"/>
        </w:rPr>
        <w:t>Hus</w:t>
      </w:r>
      <w:r w:rsidR="00F16602">
        <w:rPr>
          <w:rFonts w:eastAsia="Times New Roman" w:cs="Times New Roman"/>
        </w:rPr>
        <w:t xml:space="preserve">serl identifies impressions </w:t>
      </w:r>
      <w:r w:rsidR="00503F08">
        <w:rPr>
          <w:rFonts w:eastAsia="Times New Roman" w:cs="Times New Roman"/>
        </w:rPr>
        <w:t xml:space="preserve">as, “experiences in which an </w:t>
      </w:r>
      <w:proofErr w:type="spellStart"/>
      <w:r w:rsidR="00503F08">
        <w:rPr>
          <w:rFonts w:eastAsia="Times New Roman" w:cs="Times New Roman"/>
        </w:rPr>
        <w:t>originary</w:t>
      </w:r>
      <w:proofErr w:type="spellEnd"/>
      <w:r w:rsidR="00503F08">
        <w:rPr>
          <w:rFonts w:eastAsia="Times New Roman" w:cs="Times New Roman"/>
        </w:rPr>
        <w:t xml:space="preserve"> present, an </w:t>
      </w:r>
      <w:proofErr w:type="spellStart"/>
      <w:r w:rsidR="00503F08">
        <w:rPr>
          <w:rFonts w:eastAsia="Times New Roman" w:cs="Times New Roman"/>
        </w:rPr>
        <w:t>originary</w:t>
      </w:r>
      <w:proofErr w:type="spellEnd"/>
      <w:r w:rsidR="00503F08">
        <w:rPr>
          <w:rFonts w:eastAsia="Times New Roman" w:cs="Times New Roman"/>
        </w:rPr>
        <w:t xml:space="preserve"> now, becomes constituted, or an </w:t>
      </w:r>
      <w:proofErr w:type="spellStart"/>
      <w:r w:rsidR="00503F08">
        <w:rPr>
          <w:rFonts w:eastAsia="Times New Roman" w:cs="Times New Roman"/>
        </w:rPr>
        <w:t>originary</w:t>
      </w:r>
      <w:proofErr w:type="spellEnd"/>
      <w:r w:rsidR="00503F08">
        <w:rPr>
          <w:rFonts w:eastAsia="Times New Roman" w:cs="Times New Roman"/>
        </w:rPr>
        <w:t xml:space="preserve"> just-having-been and yet-to-come</w:t>
      </w:r>
      <w:r w:rsidR="004541A5">
        <w:rPr>
          <w:rFonts w:eastAsia="Times New Roman" w:cs="Times New Roman"/>
        </w:rPr>
        <w:t>.”</w:t>
      </w:r>
      <w:r w:rsidR="004541A5">
        <w:rPr>
          <w:rStyle w:val="FootnoteReference"/>
          <w:rFonts w:eastAsia="Times New Roman" w:cs="Times New Roman"/>
        </w:rPr>
        <w:footnoteReference w:id="22"/>
      </w:r>
      <w:r w:rsidR="004541A5">
        <w:rPr>
          <w:rFonts w:eastAsia="Times New Roman" w:cs="Times New Roman"/>
        </w:rPr>
        <w:t xml:space="preserve">  If, for example, I experience my wife walking through the door, that </w:t>
      </w:r>
      <w:r w:rsidR="00F16602">
        <w:rPr>
          <w:rFonts w:eastAsia="Times New Roman" w:cs="Times New Roman"/>
        </w:rPr>
        <w:t>experience contains a now-phase</w:t>
      </w:r>
      <w:r w:rsidR="004541A5">
        <w:rPr>
          <w:rFonts w:eastAsia="Times New Roman" w:cs="Times New Roman"/>
        </w:rPr>
        <w:t xml:space="preserve"> inasmuch as she is standing befo</w:t>
      </w:r>
      <w:r w:rsidR="00390AED">
        <w:rPr>
          <w:rFonts w:eastAsia="Times New Roman" w:cs="Times New Roman"/>
        </w:rPr>
        <w:t>re me;</w:t>
      </w:r>
      <w:r w:rsidR="00F16602">
        <w:rPr>
          <w:rFonts w:eastAsia="Times New Roman" w:cs="Times New Roman"/>
        </w:rPr>
        <w:t xml:space="preserve"> a just-having-been phase</w:t>
      </w:r>
      <w:r w:rsidR="004541A5">
        <w:rPr>
          <w:rFonts w:eastAsia="Times New Roman" w:cs="Times New Roman"/>
        </w:rPr>
        <w:t xml:space="preserve"> inasm</w:t>
      </w:r>
      <w:r w:rsidR="00390AED">
        <w:rPr>
          <w:rFonts w:eastAsia="Times New Roman" w:cs="Times New Roman"/>
        </w:rPr>
        <w:t>uch as she came in from outside;</w:t>
      </w:r>
      <w:r w:rsidR="004541A5">
        <w:rPr>
          <w:rFonts w:eastAsia="Times New Roman" w:cs="Times New Roman"/>
        </w:rPr>
        <w:t xml:space="preserve"> and a yet-to-come phase as she walks past me to go somewhere else.  All three phases are part of </w:t>
      </w:r>
      <w:r w:rsidR="00F16602">
        <w:rPr>
          <w:rFonts w:eastAsia="Times New Roman" w:cs="Times New Roman"/>
        </w:rPr>
        <w:t>the</w:t>
      </w:r>
      <w:r w:rsidR="004541A5">
        <w:rPr>
          <w:rFonts w:eastAsia="Times New Roman" w:cs="Times New Roman"/>
        </w:rPr>
        <w:t xml:space="preserve"> original experience</w:t>
      </w:r>
      <w:r w:rsidR="00F16602">
        <w:rPr>
          <w:rFonts w:eastAsia="Times New Roman" w:cs="Times New Roman"/>
        </w:rPr>
        <w:t xml:space="preserve"> or impression</w:t>
      </w:r>
      <w:r w:rsidR="004541A5">
        <w:rPr>
          <w:rFonts w:eastAsia="Times New Roman" w:cs="Times New Roman"/>
        </w:rPr>
        <w:t xml:space="preserve">.  </w:t>
      </w:r>
    </w:p>
    <w:p w14:paraId="7788AF4E" w14:textId="0A4B285E" w:rsidR="00193DF1" w:rsidRDefault="004541A5" w:rsidP="0051002A">
      <w:pPr>
        <w:spacing w:line="480" w:lineRule="auto"/>
        <w:ind w:firstLine="720"/>
        <w:rPr>
          <w:rFonts w:eastAsia="Times New Roman" w:cs="Times New Roman"/>
        </w:rPr>
      </w:pPr>
      <w:r>
        <w:rPr>
          <w:rFonts w:eastAsia="Times New Roman" w:cs="Times New Roman"/>
        </w:rPr>
        <w:t>If</w:t>
      </w:r>
      <w:r w:rsidR="005D1CFA">
        <w:rPr>
          <w:rFonts w:eastAsia="Times New Roman" w:cs="Times New Roman"/>
        </w:rPr>
        <w:t>, in</w:t>
      </w:r>
      <w:r>
        <w:rPr>
          <w:rFonts w:eastAsia="Times New Roman" w:cs="Times New Roman"/>
        </w:rPr>
        <w:t xml:space="preserve"> an hour </w:t>
      </w:r>
      <w:r w:rsidR="005D1CFA">
        <w:rPr>
          <w:rFonts w:eastAsia="Times New Roman" w:cs="Times New Roman"/>
        </w:rPr>
        <w:t>or so</w:t>
      </w:r>
      <w:r>
        <w:rPr>
          <w:rFonts w:eastAsia="Times New Roman" w:cs="Times New Roman"/>
        </w:rPr>
        <w:t xml:space="preserve">, I recall what </w:t>
      </w:r>
      <w:r w:rsidR="005D1CFA">
        <w:rPr>
          <w:rFonts w:eastAsia="Times New Roman" w:cs="Times New Roman"/>
        </w:rPr>
        <w:t>my wife</w:t>
      </w:r>
      <w:r>
        <w:rPr>
          <w:rFonts w:eastAsia="Times New Roman" w:cs="Times New Roman"/>
        </w:rPr>
        <w:t xml:space="preserve"> looked like when she entered the room, that would be a “reproduction,” which Husserl defines as “experiences in which things of a like kind</w:t>
      </w:r>
      <w:r w:rsidR="00A71436">
        <w:rPr>
          <w:rFonts w:eastAsia="Times New Roman" w:cs="Times New Roman"/>
        </w:rPr>
        <w:t xml:space="preserve"> </w:t>
      </w:r>
      <w:r>
        <w:rPr>
          <w:rFonts w:eastAsia="Times New Roman" w:cs="Times New Roman"/>
        </w:rPr>
        <w:t>do indeed become constituted, but in such a way that w</w:t>
      </w:r>
      <w:r w:rsidR="00390AED">
        <w:rPr>
          <w:rFonts w:eastAsia="Times New Roman" w:cs="Times New Roman"/>
        </w:rPr>
        <w:t>hat</w:t>
      </w:r>
      <w:r>
        <w:rPr>
          <w:rFonts w:eastAsia="Times New Roman" w:cs="Times New Roman"/>
        </w:rPr>
        <w:t xml:space="preserve"> is constituted is also a re-presentation of a now, of a just-past, of a future.”</w:t>
      </w:r>
      <w:r w:rsidR="00390AED">
        <w:rPr>
          <w:rStyle w:val="FootnoteReference"/>
          <w:rFonts w:eastAsia="Times New Roman" w:cs="Times New Roman"/>
        </w:rPr>
        <w:footnoteReference w:id="23"/>
      </w:r>
      <w:r>
        <w:rPr>
          <w:rFonts w:eastAsia="Times New Roman" w:cs="Times New Roman"/>
        </w:rPr>
        <w:t xml:space="preserve">  Reproduction is a modification of the original</w:t>
      </w:r>
      <w:r w:rsidR="008C30E7">
        <w:rPr>
          <w:rFonts w:eastAsia="Times New Roman" w:cs="Times New Roman"/>
        </w:rPr>
        <w:t xml:space="preserve"> impression in which the internal consciousness of the </w:t>
      </w:r>
      <w:r w:rsidR="00A7145B">
        <w:rPr>
          <w:rFonts w:eastAsia="Times New Roman" w:cs="Times New Roman"/>
        </w:rPr>
        <w:t xml:space="preserve">original </w:t>
      </w:r>
      <w:r w:rsidR="008C30E7">
        <w:rPr>
          <w:rFonts w:eastAsia="Times New Roman" w:cs="Times New Roman"/>
        </w:rPr>
        <w:t xml:space="preserve">experience is reproduced and the object of the experience is re-presented.  Husserl is clear, however, that reproduction is not the same kind of act as the original impression.  If this were the case, then my memory of hearing a symphony would be a literal echo of that symphony!  Rather, reproduction modifies the original act of consciousness </w:t>
      </w:r>
      <w:r w:rsidR="00193DF1">
        <w:rPr>
          <w:rFonts w:eastAsia="Times New Roman" w:cs="Times New Roman"/>
        </w:rPr>
        <w:t xml:space="preserve">by transforming it into a re-presentational act (rather than the original presentational act).  As </w:t>
      </w:r>
      <w:proofErr w:type="spellStart"/>
      <w:r w:rsidR="00193DF1">
        <w:rPr>
          <w:rFonts w:eastAsia="Times New Roman" w:cs="Times New Roman"/>
        </w:rPr>
        <w:t>B</w:t>
      </w:r>
      <w:r w:rsidR="00CF1ED0">
        <w:rPr>
          <w:rFonts w:eastAsia="Times New Roman" w:cs="Times New Roman"/>
        </w:rPr>
        <w:t>r</w:t>
      </w:r>
      <w:r w:rsidR="00193DF1">
        <w:rPr>
          <w:rFonts w:eastAsia="Times New Roman" w:cs="Times New Roman"/>
        </w:rPr>
        <w:t>ough</w:t>
      </w:r>
      <w:proofErr w:type="spellEnd"/>
      <w:r w:rsidR="00193DF1">
        <w:rPr>
          <w:rFonts w:eastAsia="Times New Roman" w:cs="Times New Roman"/>
        </w:rPr>
        <w:t xml:space="preserve"> puts it:</w:t>
      </w:r>
    </w:p>
    <w:p w14:paraId="76277590" w14:textId="0E208464" w:rsidR="00193DF1" w:rsidRDefault="00193DF1" w:rsidP="00A7145B">
      <w:pPr>
        <w:ind w:left="720"/>
        <w:rPr>
          <w:rFonts w:eastAsia="Times New Roman" w:cs="Times New Roman"/>
        </w:rPr>
      </w:pPr>
      <w:r>
        <w:rPr>
          <w:rFonts w:eastAsia="Times New Roman" w:cs="Times New Roman"/>
        </w:rPr>
        <w:t xml:space="preserve">The consciousness of the reproduced act is also internal consciousness, but of a new kind.  It is not the original internal consciousness through which I am aware of an act as present an actually taking place.  It is modified internal consciousness through which I reproduce an act that is not actually taking </w:t>
      </w:r>
      <w:proofErr w:type="gramStart"/>
      <w:r>
        <w:rPr>
          <w:rFonts w:eastAsia="Times New Roman" w:cs="Times New Roman"/>
        </w:rPr>
        <w:t>place, that</w:t>
      </w:r>
      <w:proofErr w:type="gramEnd"/>
      <w:r>
        <w:rPr>
          <w:rFonts w:eastAsia="Times New Roman" w:cs="Times New Roman"/>
        </w:rPr>
        <w:t xml:space="preserve"> is not there itself.</w:t>
      </w:r>
      <w:r>
        <w:rPr>
          <w:rStyle w:val="FootnoteReference"/>
          <w:rFonts w:eastAsia="Times New Roman" w:cs="Times New Roman"/>
        </w:rPr>
        <w:footnoteReference w:id="24"/>
      </w:r>
      <w:r>
        <w:rPr>
          <w:rFonts w:eastAsia="Times New Roman" w:cs="Times New Roman"/>
        </w:rPr>
        <w:t xml:space="preserve"> </w:t>
      </w:r>
      <w:r w:rsidR="005D1CFA">
        <w:rPr>
          <w:rFonts w:eastAsia="Times New Roman" w:cs="Times New Roman"/>
        </w:rPr>
        <w:t xml:space="preserve"> </w:t>
      </w:r>
    </w:p>
    <w:p w14:paraId="7584EA41" w14:textId="77777777" w:rsidR="00A7145B" w:rsidRDefault="00A7145B" w:rsidP="00A7145B">
      <w:pPr>
        <w:ind w:left="720"/>
        <w:rPr>
          <w:rFonts w:eastAsia="Times New Roman" w:cs="Times New Roman"/>
        </w:rPr>
      </w:pPr>
    </w:p>
    <w:p w14:paraId="570A9B9A" w14:textId="4FD48EFC" w:rsidR="00193DF1" w:rsidRDefault="001C771F" w:rsidP="00193DF1">
      <w:pPr>
        <w:spacing w:line="480" w:lineRule="auto"/>
        <w:rPr>
          <w:rFonts w:eastAsia="Times New Roman" w:cs="Times New Roman"/>
        </w:rPr>
      </w:pPr>
      <w:r>
        <w:rPr>
          <w:rFonts w:eastAsia="Times New Roman" w:cs="Times New Roman"/>
        </w:rPr>
        <w:t>In the case of fantasy (rather than memory), the re-presented object is not necessarily something that has been experienced bef</w:t>
      </w:r>
      <w:r w:rsidR="00A7145B">
        <w:rPr>
          <w:rFonts w:eastAsia="Times New Roman" w:cs="Times New Roman"/>
        </w:rPr>
        <w:t xml:space="preserve">ore; rather, fantasy </w:t>
      </w:r>
      <w:r>
        <w:rPr>
          <w:rFonts w:eastAsia="Times New Roman" w:cs="Times New Roman"/>
        </w:rPr>
        <w:t xml:space="preserve">reproduces acts of consciousness in the mode of “as-if.”  </w:t>
      </w:r>
    </w:p>
    <w:p w14:paraId="2648D6E4" w14:textId="6B3BD9F6" w:rsidR="0010553D" w:rsidRDefault="00FD6911" w:rsidP="00193DF1">
      <w:pPr>
        <w:spacing w:line="480" w:lineRule="auto"/>
        <w:rPr>
          <w:rFonts w:eastAsia="Times New Roman" w:cs="Times New Roman"/>
        </w:rPr>
      </w:pPr>
      <w:r>
        <w:rPr>
          <w:rFonts w:eastAsia="Times New Roman" w:cs="Times New Roman"/>
        </w:rPr>
        <w:tab/>
      </w:r>
      <w:r w:rsidR="002815DB">
        <w:rPr>
          <w:rFonts w:eastAsia="Times New Roman" w:cs="Times New Roman"/>
        </w:rPr>
        <w:t>For our purposes, i</w:t>
      </w:r>
      <w:r>
        <w:rPr>
          <w:rFonts w:eastAsia="Times New Roman" w:cs="Times New Roman"/>
        </w:rPr>
        <w:t xml:space="preserve">t is important to recognize the </w:t>
      </w:r>
      <w:r w:rsidR="003F244A">
        <w:rPr>
          <w:rFonts w:eastAsia="Times New Roman" w:cs="Times New Roman"/>
        </w:rPr>
        <w:t xml:space="preserve">overall </w:t>
      </w:r>
      <w:r>
        <w:rPr>
          <w:rFonts w:eastAsia="Times New Roman" w:cs="Times New Roman"/>
        </w:rPr>
        <w:t xml:space="preserve">trajectory of Husserl’s work on phantasy and </w:t>
      </w:r>
      <w:r w:rsidR="00F35B91">
        <w:rPr>
          <w:rFonts w:eastAsia="Times New Roman" w:cs="Times New Roman"/>
        </w:rPr>
        <w:t>memory</w:t>
      </w:r>
      <w:r>
        <w:rPr>
          <w:rFonts w:eastAsia="Times New Roman" w:cs="Times New Roman"/>
        </w:rPr>
        <w:t xml:space="preserve">.  </w:t>
      </w:r>
      <w:r w:rsidR="00F35B91">
        <w:rPr>
          <w:rFonts w:eastAsia="Times New Roman" w:cs="Times New Roman"/>
        </w:rPr>
        <w:t>On t</w:t>
      </w:r>
      <w:r>
        <w:rPr>
          <w:rFonts w:eastAsia="Times New Roman" w:cs="Times New Roman"/>
        </w:rPr>
        <w:t>h</w:t>
      </w:r>
      <w:r w:rsidR="00F35B91">
        <w:rPr>
          <w:rFonts w:eastAsia="Times New Roman" w:cs="Times New Roman"/>
        </w:rPr>
        <w:t>e i</w:t>
      </w:r>
      <w:r w:rsidR="00A47D07">
        <w:rPr>
          <w:rFonts w:eastAsia="Times New Roman" w:cs="Times New Roman"/>
        </w:rPr>
        <w:t>mage theory of consciousness, f</w:t>
      </w:r>
      <w:r w:rsidR="00F35B91">
        <w:rPr>
          <w:rFonts w:eastAsia="Times New Roman" w:cs="Times New Roman"/>
        </w:rPr>
        <w:t>antasy was defined based on a model of perception that p</w:t>
      </w:r>
      <w:r w:rsidR="00A52829">
        <w:rPr>
          <w:rFonts w:eastAsia="Times New Roman" w:cs="Times New Roman"/>
        </w:rPr>
        <w:t>rivileged presence over absence:</w:t>
      </w:r>
      <w:r w:rsidR="00A7145B">
        <w:rPr>
          <w:rFonts w:eastAsia="Times New Roman" w:cs="Times New Roman"/>
        </w:rPr>
        <w:t xml:space="preserve"> an absent object (the image subject) could only be known through a present object (the image object.)</w:t>
      </w:r>
      <w:r w:rsidR="00F35B91">
        <w:rPr>
          <w:rFonts w:eastAsia="Times New Roman" w:cs="Times New Roman"/>
        </w:rPr>
        <w:t xml:space="preserve">  On the content-apprehension model, perception and fantasy were viewed as fundamentally different based on their contents (sensations v. phantasms) and modes of apprehension, but this model retained the emphasis on presence </w:t>
      </w:r>
      <w:r w:rsidR="002815DB">
        <w:rPr>
          <w:rFonts w:eastAsia="Times New Roman" w:cs="Times New Roman"/>
        </w:rPr>
        <w:t>in that</w:t>
      </w:r>
      <w:r w:rsidR="0010553D">
        <w:rPr>
          <w:rFonts w:eastAsia="Times New Roman" w:cs="Times New Roman"/>
        </w:rPr>
        <w:t xml:space="preserve"> the</w:t>
      </w:r>
      <w:r w:rsidR="00F35B91">
        <w:rPr>
          <w:rFonts w:eastAsia="Times New Roman" w:cs="Times New Roman"/>
        </w:rPr>
        <w:t xml:space="preserve"> contents of consciousness are always “there,” ready to be animated.</w:t>
      </w:r>
      <w:r w:rsidR="00A7145B">
        <w:rPr>
          <w:rFonts w:eastAsia="Times New Roman" w:cs="Times New Roman"/>
        </w:rPr>
        <w:t xml:space="preserve">  The final model, absolute consciousness, </w:t>
      </w:r>
      <w:r w:rsidR="0010553D">
        <w:rPr>
          <w:rFonts w:eastAsia="Times New Roman" w:cs="Times New Roman"/>
        </w:rPr>
        <w:t xml:space="preserve">portrayed fantasy as a mode of consciousness, separate from perception, defined by the modification of </w:t>
      </w:r>
      <w:proofErr w:type="spellStart"/>
      <w:r w:rsidR="0010553D">
        <w:rPr>
          <w:rFonts w:eastAsia="Times New Roman" w:cs="Times New Roman"/>
        </w:rPr>
        <w:t>impressional</w:t>
      </w:r>
      <w:proofErr w:type="spellEnd"/>
      <w:r w:rsidR="0010553D">
        <w:rPr>
          <w:rFonts w:eastAsia="Times New Roman" w:cs="Times New Roman"/>
        </w:rPr>
        <w:t xml:space="preserve"> experience</w:t>
      </w:r>
      <w:r w:rsidR="00A7145B">
        <w:rPr>
          <w:rFonts w:eastAsia="Times New Roman" w:cs="Times New Roman"/>
        </w:rPr>
        <w:t>, which always includes both presence and absence</w:t>
      </w:r>
      <w:r w:rsidR="0010553D">
        <w:rPr>
          <w:rFonts w:eastAsia="Times New Roman" w:cs="Times New Roman"/>
        </w:rPr>
        <w:t>.  The trajectory of Husserl’s thought is toward a de-emphasis of both perception and presence</w:t>
      </w:r>
      <w:r w:rsidR="002815DB">
        <w:rPr>
          <w:rFonts w:eastAsia="Times New Roman" w:cs="Times New Roman"/>
        </w:rPr>
        <w:t xml:space="preserve"> as tools for understanding the imagination</w:t>
      </w:r>
      <w:r w:rsidR="0010553D">
        <w:rPr>
          <w:rFonts w:eastAsia="Times New Roman" w:cs="Times New Roman"/>
        </w:rPr>
        <w:t xml:space="preserve">.  </w:t>
      </w:r>
    </w:p>
    <w:p w14:paraId="4E34BCFF" w14:textId="4A489EC0" w:rsidR="002815DB" w:rsidRDefault="0010553D" w:rsidP="003F244A">
      <w:pPr>
        <w:spacing w:line="480" w:lineRule="auto"/>
        <w:ind w:firstLine="720"/>
        <w:rPr>
          <w:rFonts w:eastAsia="Times New Roman" w:cs="Times New Roman"/>
        </w:rPr>
      </w:pPr>
      <w:r>
        <w:rPr>
          <w:rFonts w:eastAsia="Times New Roman" w:cs="Times New Roman"/>
        </w:rPr>
        <w:t xml:space="preserve">While Husserl’s mature understanding of </w:t>
      </w:r>
      <w:proofErr w:type="gramStart"/>
      <w:r>
        <w:rPr>
          <w:rFonts w:eastAsia="Times New Roman" w:cs="Times New Roman"/>
        </w:rPr>
        <w:t>fantasy</w:t>
      </w:r>
      <w:proofErr w:type="gramEnd"/>
      <w:r>
        <w:rPr>
          <w:rFonts w:eastAsia="Times New Roman" w:cs="Times New Roman"/>
        </w:rPr>
        <w:t xml:space="preserve"> as internal reproduction </w:t>
      </w:r>
      <w:r w:rsidR="00F13AC7">
        <w:rPr>
          <w:rFonts w:eastAsia="Times New Roman" w:cs="Times New Roman"/>
        </w:rPr>
        <w:t>is helpful</w:t>
      </w:r>
      <w:r>
        <w:rPr>
          <w:rFonts w:eastAsia="Times New Roman" w:cs="Times New Roman"/>
        </w:rPr>
        <w:t xml:space="preserve">, </w:t>
      </w:r>
      <w:r w:rsidR="003D30AB">
        <w:rPr>
          <w:rFonts w:eastAsia="Times New Roman" w:cs="Times New Roman"/>
        </w:rPr>
        <w:t>it is n</w:t>
      </w:r>
      <w:r w:rsidR="00C45B71">
        <w:rPr>
          <w:rFonts w:eastAsia="Times New Roman" w:cs="Times New Roman"/>
        </w:rPr>
        <w:t xml:space="preserve">onetheless problematic.  </w:t>
      </w:r>
      <w:r w:rsidR="009F4CF1">
        <w:rPr>
          <w:rFonts w:eastAsia="Times New Roman" w:cs="Times New Roman"/>
        </w:rPr>
        <w:t xml:space="preserve">Husserl </w:t>
      </w:r>
      <w:r w:rsidR="003D30AB">
        <w:rPr>
          <w:rFonts w:eastAsia="Times New Roman" w:cs="Times New Roman"/>
        </w:rPr>
        <w:t xml:space="preserve">retains an individualized, Cartesian notion of consciousness, which prevents </w:t>
      </w:r>
      <w:r w:rsidR="00F13AC7">
        <w:rPr>
          <w:rFonts w:eastAsia="Times New Roman" w:cs="Times New Roman"/>
        </w:rPr>
        <w:t>him from</w:t>
      </w:r>
      <w:r w:rsidR="00C45B71">
        <w:rPr>
          <w:rFonts w:eastAsia="Times New Roman" w:cs="Times New Roman"/>
        </w:rPr>
        <w:t xml:space="preserve"> developing </w:t>
      </w:r>
      <w:r w:rsidR="00F13AC7">
        <w:rPr>
          <w:rFonts w:eastAsia="Times New Roman" w:cs="Times New Roman"/>
        </w:rPr>
        <w:t>the ontological implications of the Absolute in the way that</w:t>
      </w:r>
      <w:r w:rsidR="003203DE">
        <w:rPr>
          <w:rFonts w:eastAsia="Times New Roman" w:cs="Times New Roman"/>
        </w:rPr>
        <w:t xml:space="preserve">, </w:t>
      </w:r>
      <w:r w:rsidR="00D42C4E">
        <w:rPr>
          <w:rFonts w:eastAsia="Times New Roman" w:cs="Times New Roman"/>
        </w:rPr>
        <w:t>say</w:t>
      </w:r>
      <w:r w:rsidR="003203DE">
        <w:rPr>
          <w:rFonts w:eastAsia="Times New Roman" w:cs="Times New Roman"/>
        </w:rPr>
        <w:t>,</w:t>
      </w:r>
      <w:r w:rsidR="00F13AC7">
        <w:rPr>
          <w:rFonts w:eastAsia="Times New Roman" w:cs="Times New Roman"/>
        </w:rPr>
        <w:t xml:space="preserve"> Martin Heidegger </w:t>
      </w:r>
      <w:r w:rsidR="003F244A">
        <w:rPr>
          <w:rFonts w:eastAsia="Times New Roman" w:cs="Times New Roman"/>
        </w:rPr>
        <w:t>or</w:t>
      </w:r>
      <w:r w:rsidR="00F13AC7">
        <w:rPr>
          <w:rFonts w:eastAsia="Times New Roman" w:cs="Times New Roman"/>
        </w:rPr>
        <w:t xml:space="preserve"> </w:t>
      </w:r>
      <w:proofErr w:type="spellStart"/>
      <w:r w:rsidR="00F13AC7">
        <w:rPr>
          <w:rFonts w:eastAsia="Times New Roman" w:cs="Times New Roman"/>
        </w:rPr>
        <w:t>Eugen</w:t>
      </w:r>
      <w:proofErr w:type="spellEnd"/>
      <w:r w:rsidR="00F13AC7">
        <w:rPr>
          <w:rFonts w:eastAsia="Times New Roman" w:cs="Times New Roman"/>
        </w:rPr>
        <w:t xml:space="preserve"> Fink did</w:t>
      </w:r>
      <w:r w:rsidR="003D30AB">
        <w:rPr>
          <w:rFonts w:eastAsia="Times New Roman" w:cs="Times New Roman"/>
        </w:rPr>
        <w:t xml:space="preserve">.  If all consciousness is consciousness, then our experience of the world and our orientation toward Being </w:t>
      </w:r>
      <w:r w:rsidR="00561C34">
        <w:rPr>
          <w:rFonts w:eastAsia="Times New Roman" w:cs="Times New Roman"/>
        </w:rPr>
        <w:t>are</w:t>
      </w:r>
      <w:r w:rsidR="003D30AB">
        <w:rPr>
          <w:rFonts w:eastAsia="Times New Roman" w:cs="Times New Roman"/>
        </w:rPr>
        <w:t xml:space="preserve"> </w:t>
      </w:r>
      <w:r w:rsidR="00F13AC7">
        <w:rPr>
          <w:rFonts w:eastAsia="Times New Roman" w:cs="Times New Roman"/>
        </w:rPr>
        <w:t>aspect</w:t>
      </w:r>
      <w:r w:rsidR="00561C34">
        <w:rPr>
          <w:rFonts w:eastAsia="Times New Roman" w:cs="Times New Roman"/>
        </w:rPr>
        <w:t>s</w:t>
      </w:r>
      <w:r w:rsidR="003D30AB">
        <w:rPr>
          <w:rFonts w:eastAsia="Times New Roman" w:cs="Times New Roman"/>
        </w:rPr>
        <w:t xml:space="preserve"> </w:t>
      </w:r>
      <w:r w:rsidR="006751FE">
        <w:rPr>
          <w:rFonts w:eastAsia="Times New Roman" w:cs="Times New Roman"/>
        </w:rPr>
        <w:t xml:space="preserve">of </w:t>
      </w:r>
      <w:r w:rsidR="00561C34">
        <w:rPr>
          <w:rFonts w:eastAsia="Times New Roman" w:cs="Times New Roman"/>
        </w:rPr>
        <w:t xml:space="preserve">transcendental subjectivity </w:t>
      </w:r>
      <w:r w:rsidR="00C45B71">
        <w:rPr>
          <w:rFonts w:eastAsia="Times New Roman" w:cs="Times New Roman"/>
        </w:rPr>
        <w:t xml:space="preserve">that </w:t>
      </w:r>
      <w:r w:rsidR="00561C34">
        <w:rPr>
          <w:rFonts w:eastAsia="Times New Roman" w:cs="Times New Roman"/>
        </w:rPr>
        <w:t>need</w:t>
      </w:r>
      <w:r w:rsidR="00C45B71">
        <w:rPr>
          <w:rFonts w:eastAsia="Times New Roman" w:cs="Times New Roman"/>
        </w:rPr>
        <w:t xml:space="preserve"> to be examined.  </w:t>
      </w:r>
      <w:r w:rsidR="00F13AC7">
        <w:rPr>
          <w:rFonts w:eastAsia="Times New Roman" w:cs="Times New Roman"/>
        </w:rPr>
        <w:t>Accordingly</w:t>
      </w:r>
      <w:r w:rsidR="003D30AB">
        <w:rPr>
          <w:rFonts w:eastAsia="Times New Roman" w:cs="Times New Roman"/>
        </w:rPr>
        <w:t>, for Heid</w:t>
      </w:r>
      <w:r w:rsidR="00C45B71">
        <w:rPr>
          <w:rFonts w:eastAsia="Times New Roman" w:cs="Times New Roman"/>
        </w:rPr>
        <w:t>egger, “absolute” consciousness leads directly to fundamental ontology: “there must be an intrinsic kinship between primordial transcendence and the understanding-of-being.  They must in the end be one and the same.”</w:t>
      </w:r>
      <w:r w:rsidR="00F13AC7">
        <w:rPr>
          <w:rStyle w:val="FootnoteReference"/>
          <w:rFonts w:eastAsia="Times New Roman" w:cs="Times New Roman"/>
        </w:rPr>
        <w:footnoteReference w:id="25"/>
      </w:r>
      <w:r w:rsidR="003203DE">
        <w:rPr>
          <w:rFonts w:eastAsia="Times New Roman" w:cs="Times New Roman"/>
        </w:rPr>
        <w:t xml:space="preserve">  Similarly, </w:t>
      </w:r>
      <w:proofErr w:type="spellStart"/>
      <w:r w:rsidR="00C45B71">
        <w:rPr>
          <w:rFonts w:eastAsia="Times New Roman" w:cs="Times New Roman"/>
        </w:rPr>
        <w:t>Eugen</w:t>
      </w:r>
      <w:proofErr w:type="spellEnd"/>
      <w:r w:rsidR="00C45B71">
        <w:rPr>
          <w:rFonts w:eastAsia="Times New Roman" w:cs="Times New Roman"/>
        </w:rPr>
        <w:t xml:space="preserve"> Fink</w:t>
      </w:r>
      <w:r w:rsidR="003203DE">
        <w:rPr>
          <w:rFonts w:eastAsia="Times New Roman" w:cs="Times New Roman"/>
        </w:rPr>
        <w:t xml:space="preserve"> argues that </w:t>
      </w:r>
      <w:proofErr w:type="spellStart"/>
      <w:r w:rsidR="003203DE">
        <w:rPr>
          <w:rFonts w:eastAsia="Times New Roman" w:cs="Times New Roman"/>
        </w:rPr>
        <w:t>Husserl</w:t>
      </w:r>
      <w:r w:rsidR="002815DB">
        <w:rPr>
          <w:rFonts w:eastAsia="Times New Roman" w:cs="Times New Roman"/>
        </w:rPr>
        <w:t>ian</w:t>
      </w:r>
      <w:proofErr w:type="spellEnd"/>
      <w:r w:rsidR="002815DB">
        <w:rPr>
          <w:rFonts w:eastAsia="Times New Roman" w:cs="Times New Roman"/>
        </w:rPr>
        <w:t xml:space="preserve"> phenomenology</w:t>
      </w:r>
      <w:r w:rsidR="00E90CC1">
        <w:rPr>
          <w:rFonts w:eastAsia="Times New Roman" w:cs="Times New Roman"/>
        </w:rPr>
        <w:t xml:space="preserve"> </w:t>
      </w:r>
      <w:r w:rsidR="003203DE">
        <w:rPr>
          <w:rFonts w:eastAsia="Times New Roman" w:cs="Times New Roman"/>
        </w:rPr>
        <w:t xml:space="preserve"> “</w:t>
      </w:r>
      <w:proofErr w:type="spellStart"/>
      <w:r w:rsidR="003203DE">
        <w:rPr>
          <w:rFonts w:eastAsia="Times New Roman" w:cs="Times New Roman"/>
        </w:rPr>
        <w:t>un</w:t>
      </w:r>
      <w:r w:rsidR="00D42C4E">
        <w:rPr>
          <w:rFonts w:eastAsia="Times New Roman" w:cs="Times New Roman"/>
        </w:rPr>
        <w:t>thematically</w:t>
      </w:r>
      <w:proofErr w:type="spellEnd"/>
      <w:r w:rsidR="00D42C4E">
        <w:rPr>
          <w:rFonts w:eastAsia="Times New Roman" w:cs="Times New Roman"/>
        </w:rPr>
        <w:t xml:space="preserve"> presupposes ‘being</w:t>
      </w:r>
      <w:r w:rsidR="00B8085D">
        <w:rPr>
          <w:rFonts w:eastAsia="Times New Roman" w:cs="Times New Roman"/>
        </w:rPr>
        <w:t>.</w:t>
      </w:r>
      <w:r w:rsidR="009F4CF1">
        <w:rPr>
          <w:rFonts w:eastAsia="Times New Roman" w:cs="Times New Roman"/>
        </w:rPr>
        <w:t>’”</w:t>
      </w:r>
      <w:r w:rsidR="006751FE">
        <w:rPr>
          <w:rStyle w:val="FootnoteReference"/>
          <w:rFonts w:eastAsia="Times New Roman" w:cs="Times New Roman"/>
        </w:rPr>
        <w:footnoteReference w:id="26"/>
      </w:r>
      <w:r w:rsidR="003203DE">
        <w:rPr>
          <w:rFonts w:eastAsia="Times New Roman" w:cs="Times New Roman"/>
        </w:rPr>
        <w:t xml:space="preserve">  While </w:t>
      </w:r>
      <w:proofErr w:type="gramStart"/>
      <w:r w:rsidR="003203DE">
        <w:rPr>
          <w:rFonts w:eastAsia="Times New Roman" w:cs="Times New Roman"/>
        </w:rPr>
        <w:t>Fink</w:t>
      </w:r>
      <w:r w:rsidR="00FD7075">
        <w:rPr>
          <w:rFonts w:eastAsia="Times New Roman" w:cs="Times New Roman"/>
        </w:rPr>
        <w:t>’s</w:t>
      </w:r>
      <w:proofErr w:type="gramEnd"/>
      <w:r w:rsidR="003203DE">
        <w:rPr>
          <w:rFonts w:eastAsia="Times New Roman" w:cs="Times New Roman"/>
        </w:rPr>
        <w:t xml:space="preserve"> and Heidegger’s work</w:t>
      </w:r>
      <w:r w:rsidR="00A52829">
        <w:rPr>
          <w:rFonts w:eastAsia="Times New Roman" w:cs="Times New Roman"/>
        </w:rPr>
        <w:t>s are</w:t>
      </w:r>
      <w:r w:rsidR="003203DE">
        <w:rPr>
          <w:rFonts w:eastAsia="Times New Roman" w:cs="Times New Roman"/>
        </w:rPr>
        <w:t xml:space="preserve"> beyond the scope of this paper, the question of ontology is crucial.  </w:t>
      </w:r>
      <w:r w:rsidR="006751FE">
        <w:rPr>
          <w:rFonts w:eastAsia="Times New Roman" w:cs="Times New Roman"/>
        </w:rPr>
        <w:t xml:space="preserve">If absolute consciousness implies </w:t>
      </w:r>
      <w:r w:rsidR="00561C34">
        <w:rPr>
          <w:rFonts w:eastAsia="Times New Roman" w:cs="Times New Roman"/>
        </w:rPr>
        <w:t xml:space="preserve">something about </w:t>
      </w:r>
      <w:r w:rsidR="006751FE">
        <w:rPr>
          <w:rFonts w:eastAsia="Times New Roman" w:cs="Times New Roman"/>
        </w:rPr>
        <w:t xml:space="preserve">ontology, then Husserl’s analysis of imagination is incomplete </w:t>
      </w:r>
      <w:r w:rsidR="002815DB">
        <w:rPr>
          <w:rFonts w:eastAsia="Times New Roman" w:cs="Times New Roman"/>
        </w:rPr>
        <w:t>to the extent that it</w:t>
      </w:r>
      <w:r w:rsidR="006751FE">
        <w:rPr>
          <w:rFonts w:eastAsia="Times New Roman" w:cs="Times New Roman"/>
        </w:rPr>
        <w:t xml:space="preserve"> leaves the </w:t>
      </w:r>
      <w:r w:rsidR="003203DE">
        <w:rPr>
          <w:rFonts w:eastAsia="Times New Roman" w:cs="Times New Roman"/>
        </w:rPr>
        <w:t>ontological dimension of imagination</w:t>
      </w:r>
      <w:r w:rsidR="006751FE">
        <w:rPr>
          <w:rFonts w:eastAsia="Times New Roman" w:cs="Times New Roman"/>
        </w:rPr>
        <w:t xml:space="preserve"> unexamined</w:t>
      </w:r>
      <w:r w:rsidR="003203DE">
        <w:rPr>
          <w:rFonts w:eastAsia="Times New Roman" w:cs="Times New Roman"/>
        </w:rPr>
        <w:t>.</w:t>
      </w:r>
    </w:p>
    <w:p w14:paraId="42838FCD" w14:textId="77777777" w:rsidR="00390AED" w:rsidRPr="003F244A" w:rsidRDefault="00390AED" w:rsidP="003F244A">
      <w:pPr>
        <w:spacing w:line="480" w:lineRule="auto"/>
        <w:ind w:firstLine="720"/>
        <w:rPr>
          <w:rFonts w:eastAsia="Times New Roman" w:cs="Times New Roman"/>
        </w:rPr>
      </w:pPr>
    </w:p>
    <w:p w14:paraId="28225C9F" w14:textId="16512F19" w:rsidR="00C71ED6" w:rsidRDefault="009653D8" w:rsidP="00C71ED6">
      <w:pPr>
        <w:spacing w:line="480" w:lineRule="auto"/>
        <w:rPr>
          <w:i/>
        </w:rPr>
      </w:pPr>
      <w:r>
        <w:rPr>
          <w:i/>
        </w:rPr>
        <w:t>I</w:t>
      </w:r>
      <w:r w:rsidR="00C71ED6">
        <w:rPr>
          <w:i/>
        </w:rPr>
        <w:t xml:space="preserve">II. </w:t>
      </w:r>
      <w:proofErr w:type="spellStart"/>
      <w:r w:rsidR="00C71ED6">
        <w:rPr>
          <w:i/>
        </w:rPr>
        <w:t>Ibn</w:t>
      </w:r>
      <w:proofErr w:type="spellEnd"/>
      <w:r w:rsidR="00C71ED6">
        <w:rPr>
          <w:i/>
        </w:rPr>
        <w:t xml:space="preserve"> al-‘</w:t>
      </w:r>
      <w:proofErr w:type="spellStart"/>
      <w:r w:rsidR="00C71ED6">
        <w:rPr>
          <w:i/>
        </w:rPr>
        <w:t>Arabi’s</w:t>
      </w:r>
      <w:proofErr w:type="spellEnd"/>
      <w:r w:rsidR="00C71ED6">
        <w:rPr>
          <w:i/>
        </w:rPr>
        <w:t xml:space="preserve"> Ontological Imagination</w:t>
      </w:r>
    </w:p>
    <w:p w14:paraId="5EFF01EA" w14:textId="77777777" w:rsidR="00A52829" w:rsidRDefault="00A52829" w:rsidP="00C71ED6">
      <w:pPr>
        <w:spacing w:line="480" w:lineRule="auto"/>
        <w:rPr>
          <w:i/>
        </w:rPr>
      </w:pPr>
    </w:p>
    <w:p w14:paraId="20CD299F" w14:textId="0008043E" w:rsidR="002815DB" w:rsidRDefault="00D42C4E" w:rsidP="00726838">
      <w:pPr>
        <w:spacing w:line="480" w:lineRule="auto"/>
        <w:ind w:firstLine="720"/>
      </w:pPr>
      <w:r>
        <w:t>To address this lacuna</w:t>
      </w:r>
      <w:r w:rsidR="00C71ED6">
        <w:t xml:space="preserve"> in </w:t>
      </w:r>
      <w:proofErr w:type="spellStart"/>
      <w:r w:rsidR="00C71ED6">
        <w:t>Husserlian</w:t>
      </w:r>
      <w:proofErr w:type="spellEnd"/>
      <w:r w:rsidR="00C71ED6">
        <w:t xml:space="preserve"> thought</w:t>
      </w:r>
      <w:r>
        <w:t xml:space="preserve">, let us consider </w:t>
      </w:r>
      <w:r w:rsidR="00122DA3">
        <w:t xml:space="preserve">a </w:t>
      </w:r>
      <w:r>
        <w:t xml:space="preserve">phenomenologically </w:t>
      </w:r>
      <w:r w:rsidR="00122DA3">
        <w:t xml:space="preserve">suggestive </w:t>
      </w:r>
      <w:r>
        <w:t xml:space="preserve">account of imagination in </w:t>
      </w:r>
      <w:r w:rsidR="00A7145B">
        <w:t>the work</w:t>
      </w:r>
      <w:r w:rsidR="00122DA3">
        <w:t xml:space="preserve"> </w:t>
      </w:r>
      <w:proofErr w:type="spellStart"/>
      <w:r w:rsidR="00AB331F">
        <w:t>Muhyi</w:t>
      </w:r>
      <w:proofErr w:type="spellEnd"/>
      <w:r w:rsidR="00AB331F">
        <w:t xml:space="preserve"> </w:t>
      </w:r>
      <w:r>
        <w:t xml:space="preserve">al-Din </w:t>
      </w:r>
      <w:proofErr w:type="spellStart"/>
      <w:r>
        <w:t>Ibn</w:t>
      </w:r>
      <w:proofErr w:type="spellEnd"/>
      <w:r>
        <w:t xml:space="preserve"> al-‘</w:t>
      </w:r>
      <w:proofErr w:type="spellStart"/>
      <w:r>
        <w:t>Arabi</w:t>
      </w:r>
      <w:proofErr w:type="spellEnd"/>
      <w:r w:rsidR="00AB331F">
        <w:t>,</w:t>
      </w:r>
      <w:r>
        <w:t xml:space="preserve"> the 12</w:t>
      </w:r>
      <w:r w:rsidRPr="00D42C4E">
        <w:rPr>
          <w:vertAlign w:val="superscript"/>
        </w:rPr>
        <w:t>th</w:t>
      </w:r>
      <w:r>
        <w:t xml:space="preserve"> century Muslim philosopher,</w:t>
      </w:r>
      <w:r w:rsidR="00AB331F">
        <w:t xml:space="preserve"> whose influence on Islam and Sufism in particular has been enormous.</w:t>
      </w:r>
      <w:r w:rsidR="002815DB">
        <w:t xml:space="preserve">  While </w:t>
      </w:r>
      <w:proofErr w:type="spellStart"/>
      <w:r w:rsidR="002815DB">
        <w:t>Ibn</w:t>
      </w:r>
      <w:proofErr w:type="spellEnd"/>
      <w:r w:rsidR="002815DB">
        <w:t xml:space="preserve"> al-‘</w:t>
      </w:r>
      <w:proofErr w:type="spellStart"/>
      <w:r w:rsidR="002815DB">
        <w:t>Arabi</w:t>
      </w:r>
      <w:proofErr w:type="spellEnd"/>
      <w:r w:rsidR="002815DB">
        <w:t xml:space="preserve"> is </w:t>
      </w:r>
      <w:r w:rsidR="003F244A">
        <w:t>certainly no</w:t>
      </w:r>
      <w:r>
        <w:t>t a</w:t>
      </w:r>
      <w:r w:rsidR="002815DB">
        <w:t xml:space="preserve"> proto-phenomenologist, his </w:t>
      </w:r>
      <w:r w:rsidR="008D48F3">
        <w:t xml:space="preserve">ontological </w:t>
      </w:r>
      <w:r w:rsidR="002815DB">
        <w:t xml:space="preserve">concept of imagination </w:t>
      </w:r>
      <w:r w:rsidR="00122DA3">
        <w:t>may prove helpful.</w:t>
      </w:r>
    </w:p>
    <w:p w14:paraId="21FEA4F2" w14:textId="5AFD384C" w:rsidR="00C22BAF" w:rsidRDefault="003F244A" w:rsidP="00824AF6">
      <w:pPr>
        <w:spacing w:line="480" w:lineRule="auto"/>
        <w:ind w:firstLine="720"/>
      </w:pPr>
      <w:r>
        <w:t xml:space="preserve">For </w:t>
      </w:r>
      <w:proofErr w:type="spellStart"/>
      <w:r w:rsidR="00AB331F">
        <w:t>Ibn</w:t>
      </w:r>
      <w:proofErr w:type="spellEnd"/>
      <w:r w:rsidR="00AB331F">
        <w:t xml:space="preserve"> al-‘</w:t>
      </w:r>
      <w:proofErr w:type="spellStart"/>
      <w:r w:rsidR="00AB331F">
        <w:t>Arabi</w:t>
      </w:r>
      <w:proofErr w:type="spellEnd"/>
      <w:r w:rsidR="00D42C4E">
        <w:t xml:space="preserve">, </w:t>
      </w:r>
      <w:r>
        <w:t xml:space="preserve">the imagination </w:t>
      </w:r>
      <w:r w:rsidR="00C22BAF">
        <w:t>functions at</w:t>
      </w:r>
      <w:r>
        <w:t xml:space="preserve"> </w:t>
      </w:r>
      <w:r w:rsidR="00C22BAF">
        <w:t>both microcosmic (individual, personal) and macrocosmic (ontology, creation) levels.  At the microcosmic level, imagination has to do</w:t>
      </w:r>
      <w:r>
        <w:t xml:space="preserve"> with God’s self-disclosure to humans.  </w:t>
      </w:r>
      <w:proofErr w:type="spellStart"/>
      <w:r>
        <w:t>Ibn</w:t>
      </w:r>
      <w:proofErr w:type="spellEnd"/>
      <w:r>
        <w:t xml:space="preserve"> al-‘</w:t>
      </w:r>
      <w:proofErr w:type="spellStart"/>
      <w:r>
        <w:t>Arabi</w:t>
      </w:r>
      <w:proofErr w:type="spellEnd"/>
      <w:r w:rsidR="00AB331F">
        <w:t xml:space="preserve"> argues that God can take many forms, depending on the expectations and capacities of the one perceiving God: “The Self-discloser [i.e., God], in respect of what He is in Himself, is One in Entity, while the self-disclosures—I mean their forms—are diverse in accordance with the diversity of the preparedness of the loci of self-disclosure.  The property of the divine gifts is the same.”</w:t>
      </w:r>
      <w:r w:rsidR="00FD7075">
        <w:rPr>
          <w:rStyle w:val="FootnoteReference"/>
        </w:rPr>
        <w:footnoteReference w:id="27"/>
      </w:r>
      <w:r w:rsidR="00AB331F">
        <w:t xml:space="preserve">   God gives </w:t>
      </w:r>
      <w:proofErr w:type="spellStart"/>
      <w:r w:rsidR="00AB331F">
        <w:t>godself</w:t>
      </w:r>
      <w:proofErr w:type="spellEnd"/>
      <w:r w:rsidR="00AB331F">
        <w:t xml:space="preserve"> to be known according to the “preparedness” of the knower.  This “preparedness” or receptivity originates not in the rational </w:t>
      </w:r>
      <w:r w:rsidR="00824AF6">
        <w:t>faculty, but in the imagination, which alone is capable of connecting the sensible (immanent) world</w:t>
      </w:r>
      <w:r w:rsidR="00C22BAF">
        <w:t xml:space="preserve"> </w:t>
      </w:r>
      <w:r w:rsidR="00824AF6">
        <w:t>to the divine or transcendent world: “The world of imagination is the embodied lights that signify what is beyond them, for imagination brings intelligible meanings down into sensory molds, like knowledge in the form of milk, the Koran in the form of a cord, and religion in the form of a fetter.”</w:t>
      </w:r>
      <w:r w:rsidR="00824AF6">
        <w:rPr>
          <w:rStyle w:val="FootnoteReference"/>
        </w:rPr>
        <w:footnoteReference w:id="28"/>
      </w:r>
    </w:p>
    <w:p w14:paraId="4E5E384F" w14:textId="21EF37B3" w:rsidR="00C22BAF" w:rsidRDefault="00824AF6" w:rsidP="009316A5">
      <w:pPr>
        <w:spacing w:line="480" w:lineRule="auto"/>
        <w:ind w:firstLine="720"/>
      </w:pPr>
      <w:r>
        <w:t xml:space="preserve">Although </w:t>
      </w:r>
      <w:proofErr w:type="spellStart"/>
      <w:r>
        <w:t>Ibn</w:t>
      </w:r>
      <w:proofErr w:type="spellEnd"/>
      <w:r>
        <w:t xml:space="preserve"> al-‘</w:t>
      </w:r>
      <w:proofErr w:type="spellStart"/>
      <w:r>
        <w:t>Arabi’s</w:t>
      </w:r>
      <w:proofErr w:type="spellEnd"/>
      <w:r>
        <w:t xml:space="preserve"> </w:t>
      </w:r>
      <w:r w:rsidR="009316A5">
        <w:t xml:space="preserve">concept of imagination </w:t>
      </w:r>
      <w:r>
        <w:t xml:space="preserve">is explicitly Muslim, there are important parallels </w:t>
      </w:r>
      <w:r w:rsidR="009316A5">
        <w:t xml:space="preserve">with Husserl’s idea </w:t>
      </w:r>
      <w:r w:rsidR="00C22BAF">
        <w:t xml:space="preserve">of fantasy.  Much like Husserl, </w:t>
      </w:r>
      <w:proofErr w:type="spellStart"/>
      <w:r w:rsidR="00C22BAF">
        <w:t>Ibn</w:t>
      </w:r>
      <w:proofErr w:type="spellEnd"/>
      <w:r w:rsidR="00C22BAF">
        <w:t xml:space="preserve"> al-‘</w:t>
      </w:r>
      <w:proofErr w:type="spellStart"/>
      <w:r w:rsidR="00C22BAF">
        <w:t>Arabi</w:t>
      </w:r>
      <w:proofErr w:type="spellEnd"/>
      <w:r w:rsidR="00C22BAF">
        <w:t xml:space="preserve"> argues that the imagination modifies sensations into a sort of quasi-experience: “Part of the reality of imagination is that it embodies and gives form to that which is not a body or form, for imagination perceives only in this manner.  Hence it is a sensation that is non-manifest and bound between the intelligible and the sensible.</w:t>
      </w:r>
      <w:r w:rsidR="00C22BAF">
        <w:rPr>
          <w:rStyle w:val="FootnoteReference"/>
        </w:rPr>
        <w:footnoteReference w:id="29"/>
      </w:r>
      <w:r w:rsidR="009316A5">
        <w:t xml:space="preserve">  </w:t>
      </w:r>
      <w:r w:rsidR="00C22BAF">
        <w:t xml:space="preserve">It is, however, important not to let modern, or </w:t>
      </w:r>
      <w:proofErr w:type="spellStart"/>
      <w:r w:rsidR="00C22BAF">
        <w:t>Husserlian</w:t>
      </w:r>
      <w:proofErr w:type="spellEnd"/>
      <w:r w:rsidR="00C22BAF">
        <w:t xml:space="preserve">, concepts of “imagination” restrict our analysis of </w:t>
      </w:r>
      <w:proofErr w:type="spellStart"/>
      <w:r w:rsidR="00C22BAF">
        <w:t>Ibn</w:t>
      </w:r>
      <w:proofErr w:type="spellEnd"/>
      <w:r w:rsidR="00C22BAF">
        <w:t xml:space="preserve"> al-‘</w:t>
      </w:r>
      <w:proofErr w:type="spellStart"/>
      <w:r w:rsidR="00C22BAF">
        <w:t>Arabi</w:t>
      </w:r>
      <w:proofErr w:type="spellEnd"/>
      <w:r w:rsidR="00C22BAF">
        <w:t xml:space="preserve">.  We tend to </w:t>
      </w:r>
      <w:r w:rsidR="009316A5">
        <w:t>regard the imagination as a purely mental, subjective capacity</w:t>
      </w:r>
      <w:r w:rsidR="00C22BAF">
        <w:t xml:space="preserve">.  At the very least, </w:t>
      </w:r>
      <w:proofErr w:type="spellStart"/>
      <w:r w:rsidR="00C22BAF">
        <w:t>Ibn</w:t>
      </w:r>
      <w:proofErr w:type="spellEnd"/>
      <w:r w:rsidR="00C22BAF">
        <w:t xml:space="preserve"> al-‘</w:t>
      </w:r>
      <w:proofErr w:type="spellStart"/>
      <w:r w:rsidR="00C22BAF">
        <w:t>Arabi</w:t>
      </w:r>
      <w:proofErr w:type="spellEnd"/>
      <w:r w:rsidR="00C22BAF">
        <w:t xml:space="preserve"> reminds us of the </w:t>
      </w:r>
      <w:r w:rsidR="009316A5">
        <w:t xml:space="preserve">broader </w:t>
      </w:r>
      <w:r w:rsidR="00C22BAF">
        <w:t xml:space="preserve">importance of imagination, for imagination is the human capacity that allows us to hope for a better world (ethics, justice), to desire greater understanding (science, philosophy), and to know God (theology).  Imagination is, for </w:t>
      </w:r>
      <w:proofErr w:type="spellStart"/>
      <w:r w:rsidR="00C22BAF">
        <w:t>Ibn</w:t>
      </w:r>
      <w:proofErr w:type="spellEnd"/>
      <w:r w:rsidR="00C22BAF">
        <w:t xml:space="preserve"> al-‘</w:t>
      </w:r>
      <w:proofErr w:type="spellStart"/>
      <w:r w:rsidR="00C22BAF">
        <w:t>Arabi</w:t>
      </w:r>
      <w:proofErr w:type="spellEnd"/>
      <w:r w:rsidR="00C22BAF">
        <w:t xml:space="preserve">, the highest capacity of the human intellect, connecting man to God.  Moreover, the imagination is not strictly relegated to the human mind.  </w:t>
      </w:r>
      <w:proofErr w:type="spellStart"/>
      <w:r w:rsidR="00C22BAF">
        <w:t>Ibn</w:t>
      </w:r>
      <w:proofErr w:type="spellEnd"/>
      <w:r w:rsidR="00C22BAF">
        <w:t xml:space="preserve"> al-‘</w:t>
      </w:r>
      <w:proofErr w:type="spellStart"/>
      <w:r w:rsidR="00C22BAF">
        <w:t>Arabi</w:t>
      </w:r>
      <w:proofErr w:type="spellEnd"/>
      <w:r w:rsidR="00C22BAF">
        <w:t xml:space="preserve"> speaks of existence itself as an “</w:t>
      </w:r>
      <w:proofErr w:type="spellStart"/>
      <w:r w:rsidR="00C22BAF">
        <w:t>imaginal</w:t>
      </w:r>
      <w:proofErr w:type="spellEnd"/>
      <w:r w:rsidR="00C22BAF">
        <w:t xml:space="preserve"> act” on God’s part; everything apart from God is “</w:t>
      </w:r>
      <w:proofErr w:type="spellStart"/>
      <w:r w:rsidR="00C22BAF">
        <w:t>imaginal</w:t>
      </w:r>
      <w:proofErr w:type="spellEnd"/>
      <w:r w:rsidR="00C22BAF">
        <w:t xml:space="preserve">.”  Consequently, imagination is both epistemological, in that it allows us to know </w:t>
      </w:r>
      <w:r w:rsidR="009A3C10">
        <w:t>God</w:t>
      </w:r>
      <w:r w:rsidR="00C22BAF">
        <w:t xml:space="preserve">, and ontological, in that it constitutes the essential connection between factual and counterfactual worlds. </w:t>
      </w:r>
    </w:p>
    <w:p w14:paraId="6F98DD76" w14:textId="77777777" w:rsidR="007339E1" w:rsidRDefault="00C22BAF" w:rsidP="007339E1">
      <w:pPr>
        <w:spacing w:line="480" w:lineRule="auto"/>
        <w:ind w:firstLine="720"/>
      </w:pPr>
      <w:r>
        <w:rPr>
          <w:rFonts w:eastAsia="Times New Roman" w:cs="Times New Roman"/>
        </w:rPr>
        <w:t xml:space="preserve">At the macrocosmic or ontological level, </w:t>
      </w:r>
      <w:r w:rsidR="00AB331F">
        <w:t xml:space="preserve">imagination </w:t>
      </w:r>
      <w:r>
        <w:t>is a fundamental feature of</w:t>
      </w:r>
      <w:r w:rsidR="00AB331F">
        <w:t xml:space="preserve"> existence.  On the one hand, there is God, whose existence is necessary (God=Being or “the Real”).  On the other hand, there is non-existence.  Everything in-between—the existence of the entire cosmos and all knowledge derived from it—exists in a mediated state.  Accordingly, </w:t>
      </w:r>
      <w:proofErr w:type="spellStart"/>
      <w:r w:rsidR="00AB331F">
        <w:t>Ibn</w:t>
      </w:r>
      <w:proofErr w:type="spellEnd"/>
      <w:r w:rsidR="00AB331F">
        <w:t xml:space="preserve"> al-‘</w:t>
      </w:r>
      <w:proofErr w:type="spellStart"/>
      <w:r w:rsidR="00AB331F">
        <w:t>Arabi</w:t>
      </w:r>
      <w:proofErr w:type="spellEnd"/>
      <w:r w:rsidR="00AB331F">
        <w:t xml:space="preserve"> refers to the cosmos as an isthmus (</w:t>
      </w:r>
      <w:proofErr w:type="spellStart"/>
      <w:r w:rsidR="00AB331F" w:rsidRPr="002815DB">
        <w:rPr>
          <w:i/>
        </w:rPr>
        <w:t>barzakh</w:t>
      </w:r>
      <w:proofErr w:type="spellEnd"/>
      <w:r w:rsidR="00AB331F">
        <w:t>) connecting God an</w:t>
      </w:r>
      <w:r w:rsidR="00561C34">
        <w:t xml:space="preserve">d nothingness.  This </w:t>
      </w:r>
      <w:r w:rsidR="00AB331F">
        <w:t>means that everything exists in a paradoxical relationship to God: The cosmos is God (inasmuch as creation reflects the creator) and is not God (inasmuch as God transcends the world)—existence is “He/not-He.”</w:t>
      </w:r>
      <w:r w:rsidR="007339E1">
        <w:t xml:space="preserve">  Annemarie </w:t>
      </w:r>
      <w:proofErr w:type="spellStart"/>
      <w:r w:rsidR="007339E1">
        <w:t>Schimmel</w:t>
      </w:r>
      <w:proofErr w:type="spellEnd"/>
      <w:r w:rsidR="007339E1">
        <w:t xml:space="preserve"> puts it well: </w:t>
      </w:r>
    </w:p>
    <w:p w14:paraId="77DF878E" w14:textId="4BDE02FE" w:rsidR="00AB331F" w:rsidRDefault="007339E1" w:rsidP="007339E1">
      <w:pPr>
        <w:ind w:left="720"/>
        <w:rPr>
          <w:rFonts w:eastAsia="Times New Roman" w:cs="Times New Roman"/>
        </w:rPr>
      </w:pPr>
      <w:r>
        <w:t xml:space="preserve">God is above all qualities—they are neither He nor other than He—and He manifests Himself only by means of the names, not by his essence.  On the plane of essence, He is inconceivable (transcending concepts) and </w:t>
      </w:r>
      <w:proofErr w:type="spellStart"/>
      <w:r>
        <w:t>nonexperiential</w:t>
      </w:r>
      <w:proofErr w:type="spellEnd"/>
      <w:r>
        <w:t xml:space="preserve"> (transcending even non-rational cognition.</w:t>
      </w:r>
      <w:r w:rsidR="009653D8">
        <w:t>)</w:t>
      </w:r>
      <w:r>
        <w:t xml:space="preserve">  That means that in their actual existence the creatures are not identical with God, but only reflections of his attributes. </w:t>
      </w:r>
      <w:r>
        <w:rPr>
          <w:rStyle w:val="FootnoteReference"/>
        </w:rPr>
        <w:footnoteReference w:id="30"/>
      </w:r>
      <w:r>
        <w:t xml:space="preserve"> </w:t>
      </w:r>
    </w:p>
    <w:p w14:paraId="5FF998F7" w14:textId="77777777" w:rsidR="007339E1" w:rsidRDefault="007339E1" w:rsidP="007339E1">
      <w:pPr>
        <w:ind w:left="720"/>
        <w:rPr>
          <w:rFonts w:eastAsia="Times New Roman" w:cs="Times New Roman"/>
        </w:rPr>
      </w:pPr>
    </w:p>
    <w:p w14:paraId="1210C1D7" w14:textId="700DD2B8" w:rsidR="007339E1" w:rsidRPr="00C22BAF" w:rsidRDefault="007339E1" w:rsidP="007339E1">
      <w:pPr>
        <w:spacing w:line="480" w:lineRule="auto"/>
        <w:rPr>
          <w:rFonts w:eastAsia="Times New Roman" w:cs="Times New Roman"/>
        </w:rPr>
      </w:pPr>
      <w:r>
        <w:rPr>
          <w:rFonts w:eastAsia="Times New Roman" w:cs="Times New Roman"/>
        </w:rPr>
        <w:t>The created world is a reflection of God’s attributes, and therefore like God, but also unlike God inasmuch as God’s essence utterly transcends creation.  The paradoxical nature of created existence (</w:t>
      </w:r>
      <w:proofErr w:type="spellStart"/>
      <w:r w:rsidRPr="007339E1">
        <w:rPr>
          <w:rFonts w:eastAsia="Times New Roman" w:cs="Times New Roman"/>
        </w:rPr>
        <w:t>ὄντος</w:t>
      </w:r>
      <w:proofErr w:type="spellEnd"/>
      <w:r>
        <w:rPr>
          <w:rFonts w:eastAsia="Times New Roman" w:cs="Times New Roman"/>
        </w:rPr>
        <w:t xml:space="preserve">) also has </w:t>
      </w:r>
      <w:r w:rsidR="009653D8">
        <w:rPr>
          <w:rFonts w:eastAsia="Times New Roman" w:cs="Times New Roman"/>
        </w:rPr>
        <w:t>epistemological implications: God cannot be known through rational concepts; even non-rational cognition (namely, the imagination) cannot reach God’s essence.</w:t>
      </w:r>
    </w:p>
    <w:p w14:paraId="55605543" w14:textId="76483996" w:rsidR="00AB331F" w:rsidRDefault="00AB331F" w:rsidP="00552AC7">
      <w:pPr>
        <w:spacing w:line="480" w:lineRule="auto"/>
        <w:ind w:firstLine="720"/>
      </w:pPr>
      <w:r>
        <w:t xml:space="preserve">To explain the </w:t>
      </w:r>
      <w:r w:rsidR="009653D8">
        <w:t>idea</w:t>
      </w:r>
      <w:r>
        <w:t xml:space="preserve"> of “He/not-He,” </w:t>
      </w:r>
      <w:proofErr w:type="spellStart"/>
      <w:r>
        <w:t>Ibn</w:t>
      </w:r>
      <w:proofErr w:type="spellEnd"/>
      <w:r>
        <w:t xml:space="preserve"> al-‘</w:t>
      </w:r>
      <w:proofErr w:type="spellStart"/>
      <w:r>
        <w:t>Arabi</w:t>
      </w:r>
      <w:proofErr w:type="spellEnd"/>
      <w:r>
        <w:t xml:space="preserve"> </w:t>
      </w:r>
      <w:r w:rsidR="00A71436">
        <w:t>typically</w:t>
      </w:r>
      <w:r>
        <w:t xml:space="preserve"> refers to two sources.  First, the Quran’s account of God’s action in Muhammad’s victory at the Battle of </w:t>
      </w:r>
      <w:proofErr w:type="spellStart"/>
      <w:r>
        <w:t>Badr</w:t>
      </w:r>
      <w:proofErr w:type="spellEnd"/>
      <w:r>
        <w:t xml:space="preserve">: “You did not slay them, but God slew them, and thou </w:t>
      </w:r>
      <w:proofErr w:type="spellStart"/>
      <w:r>
        <w:t>threwest</w:t>
      </w:r>
      <w:proofErr w:type="spellEnd"/>
      <w:r>
        <w:t xml:space="preserve"> not when thou </w:t>
      </w:r>
      <w:proofErr w:type="spellStart"/>
      <w:r>
        <w:t>threwest</w:t>
      </w:r>
      <w:proofErr w:type="spellEnd"/>
      <w:r>
        <w:t>, but God threw” (8:17).  Second, a hadith about Adam: “While His two hands were closed, God said to Adam, ‘Choose whichever you like.’  Adam replied, ‘I choose the right hand of the Lord, though both hands of my Lord are right and blessed.’  Then God opened it, and within it were Adam and His seed.  He said, ‘My Lord, what are these?’ God replied, ‘These are your seed.’”</w:t>
      </w:r>
      <w:r w:rsidR="00FD7075">
        <w:rPr>
          <w:rStyle w:val="FootnoteReference"/>
        </w:rPr>
        <w:footnoteReference w:id="31"/>
      </w:r>
      <w:r>
        <w:t xml:space="preserve">   </w:t>
      </w:r>
      <w:proofErr w:type="spellStart"/>
      <w:r>
        <w:t>Ibn</w:t>
      </w:r>
      <w:proofErr w:type="spellEnd"/>
      <w:r>
        <w:t xml:space="preserve"> al-‘</w:t>
      </w:r>
      <w:proofErr w:type="spellStart"/>
      <w:r>
        <w:t>Arabi</w:t>
      </w:r>
      <w:proofErr w:type="spellEnd"/>
      <w:r>
        <w:t xml:space="preserve"> comments on these two episodes as follows: </w:t>
      </w:r>
    </w:p>
    <w:p w14:paraId="6BB3BCC9" w14:textId="3ADAEBAC" w:rsidR="00AB331F" w:rsidRDefault="00AB331F" w:rsidP="00A71436">
      <w:pPr>
        <w:ind w:left="720"/>
      </w:pPr>
      <w:r>
        <w:t>Adam was in the hand while he was also outside of it.  Such also is the case in this question: When you consider, you will see that the cosmos is with the Real [i.e., God] in this manner.  This is a place of bewilderment: He/not-He.  “You did not throw when you threw, but God threw.”… Would that I knew who is the middle, the one who stands between the negation—His words “You did not throw”—and the affirmation—His words “But He threw.”  He is saying, “You are not you when you are you, but God is you.</w:t>
      </w:r>
      <w:r w:rsidR="00FD7075">
        <w:rPr>
          <w:rStyle w:val="FootnoteReference"/>
        </w:rPr>
        <w:footnoteReference w:id="32"/>
      </w:r>
      <w:r>
        <w:t xml:space="preserve"> </w:t>
      </w:r>
    </w:p>
    <w:p w14:paraId="695E55DD" w14:textId="77777777" w:rsidR="00AB331F" w:rsidRDefault="00AB331F" w:rsidP="00AB331F">
      <w:pPr>
        <w:ind w:firstLine="720"/>
      </w:pPr>
    </w:p>
    <w:p w14:paraId="6EE2EBF6" w14:textId="7B8336C6" w:rsidR="002C7A6C" w:rsidRDefault="00AB331F" w:rsidP="00726838">
      <w:pPr>
        <w:spacing w:line="480" w:lineRule="auto"/>
        <w:ind w:firstLine="720"/>
      </w:pPr>
      <w:r>
        <w:t xml:space="preserve">In other words, everything that exists apart from God contains within itself the paradox of He/not-He—it is both God and not-God.  </w:t>
      </w:r>
      <w:proofErr w:type="gramStart"/>
      <w:r>
        <w:t>The paradoxical nature of existence (and God’s relation to existence) cannot be grasped by the rational faculty, which understands meaning “through proofs or a priori,”</w:t>
      </w:r>
      <w:proofErr w:type="gramEnd"/>
      <w:r>
        <w:t xml:space="preserve"> nor can it be grasped by the senses, which understand through sense perception.  Rather, such paradoxes can be grasped only as “</w:t>
      </w:r>
      <w:proofErr w:type="spellStart"/>
      <w:r>
        <w:t>imaginal</w:t>
      </w:r>
      <w:proofErr w:type="spellEnd"/>
      <w:r>
        <w:t xml:space="preserve"> things,” for only the imagination is capable of giving concrete form to contradictory meanings.</w:t>
      </w:r>
      <w:r w:rsidR="00FD7075">
        <w:rPr>
          <w:rStyle w:val="FootnoteReference"/>
        </w:rPr>
        <w:footnoteReference w:id="33"/>
      </w:r>
      <w:r>
        <w:t xml:space="preserve">  So, for example, I cannot rationally understand the idea of an entity that is both dead and not dead, and I certainly cannot perceive such a thing in the empirical world, but I am perfectly capable of imagining a zombie.  Similarly, I cannot understand He/not-He on the basis of reason or sense perception, but I can imagine it.  As </w:t>
      </w:r>
      <w:proofErr w:type="spellStart"/>
      <w:r>
        <w:t>Ibn</w:t>
      </w:r>
      <w:proofErr w:type="spellEnd"/>
      <w:r>
        <w:t xml:space="preserve"> al-‘</w:t>
      </w:r>
      <w:proofErr w:type="spellStart"/>
      <w:r>
        <w:t>Arabi</w:t>
      </w:r>
      <w:proofErr w:type="spellEnd"/>
      <w:r>
        <w:t xml:space="preserve"> puts it, “It is impossible for sense perception or the rational faculty to bring together opposites, but it is not impossible for the imagination… Hence nothing has truly gained possession of the [Divine] Form except imagination.”</w:t>
      </w:r>
      <w:r w:rsidR="008C7854">
        <w:rPr>
          <w:rStyle w:val="FootnoteReference"/>
        </w:rPr>
        <w:footnoteReference w:id="34"/>
      </w:r>
      <w:r>
        <w:t xml:space="preserve">   We ultimately encounter God </w:t>
      </w:r>
      <w:r w:rsidR="001C5583">
        <w:t xml:space="preserve">and the world </w:t>
      </w:r>
      <w:r>
        <w:t xml:space="preserve">through the imagination. </w:t>
      </w:r>
    </w:p>
    <w:p w14:paraId="065A90E4" w14:textId="77777777" w:rsidR="00490F35" w:rsidRDefault="00490F35" w:rsidP="00191226">
      <w:pPr>
        <w:spacing w:line="480" w:lineRule="auto"/>
        <w:rPr>
          <w:i/>
        </w:rPr>
      </w:pPr>
    </w:p>
    <w:p w14:paraId="39DD13BE" w14:textId="50769AEE" w:rsidR="00490F35" w:rsidRDefault="003E4516" w:rsidP="00191226">
      <w:pPr>
        <w:spacing w:line="480" w:lineRule="auto"/>
        <w:rPr>
          <w:i/>
        </w:rPr>
      </w:pPr>
      <w:r>
        <w:rPr>
          <w:i/>
        </w:rPr>
        <w:t>IV</w:t>
      </w:r>
      <w:bookmarkStart w:id="0" w:name="_GoBack"/>
      <w:bookmarkEnd w:id="0"/>
      <w:r w:rsidR="00191226" w:rsidRPr="00726838">
        <w:rPr>
          <w:i/>
        </w:rPr>
        <w:t>. Conclusion</w:t>
      </w:r>
    </w:p>
    <w:p w14:paraId="5D59DB79" w14:textId="77777777" w:rsidR="009653D8" w:rsidRPr="00490F35" w:rsidRDefault="009653D8" w:rsidP="00191226">
      <w:pPr>
        <w:spacing w:line="480" w:lineRule="auto"/>
        <w:rPr>
          <w:i/>
        </w:rPr>
      </w:pPr>
    </w:p>
    <w:p w14:paraId="5F8C50E9" w14:textId="525FFCB8" w:rsidR="00D2518C" w:rsidRDefault="00CB5351" w:rsidP="00D42C4E">
      <w:pPr>
        <w:spacing w:line="480" w:lineRule="auto"/>
        <w:ind w:firstLine="720"/>
      </w:pPr>
      <w:r>
        <w:t>Finally</w:t>
      </w:r>
      <w:r w:rsidR="001C5583">
        <w:t xml:space="preserve">, let me translate </w:t>
      </w:r>
      <w:proofErr w:type="spellStart"/>
      <w:r w:rsidR="00B46850">
        <w:t>Ibn</w:t>
      </w:r>
      <w:proofErr w:type="spellEnd"/>
      <w:r w:rsidR="00B46850">
        <w:t xml:space="preserve"> al-‘</w:t>
      </w:r>
      <w:proofErr w:type="spellStart"/>
      <w:r w:rsidR="00B46850">
        <w:t>Arabi’s</w:t>
      </w:r>
      <w:proofErr w:type="spellEnd"/>
      <w:r w:rsidR="00B46850">
        <w:t xml:space="preserve"> </w:t>
      </w:r>
      <w:r w:rsidR="001C5583">
        <w:t xml:space="preserve">ontological </w:t>
      </w:r>
      <w:r w:rsidR="00B46850">
        <w:t>concept of imagination</w:t>
      </w:r>
      <w:r w:rsidR="008C7854">
        <w:t xml:space="preserve"> into phenomenological terms:</w:t>
      </w:r>
      <w:r w:rsidR="001C5583">
        <w:t xml:space="preserve">  The world</w:t>
      </w:r>
      <w:r w:rsidR="00B46850">
        <w:t xml:space="preserve"> is </w:t>
      </w:r>
      <w:r w:rsidR="001C5583">
        <w:t>the horizon of possibility—every action</w:t>
      </w:r>
      <w:r w:rsidR="00567A30">
        <w:t xml:space="preserve"> I might take</w:t>
      </w:r>
      <w:r w:rsidR="001C5583">
        <w:t>, every decision</w:t>
      </w:r>
      <w:r w:rsidR="00567A30">
        <w:t xml:space="preserve"> I make</w:t>
      </w:r>
      <w:r w:rsidR="001C5583">
        <w:t>, every hope</w:t>
      </w:r>
      <w:r w:rsidR="00567A30">
        <w:t xml:space="preserve"> I have</w:t>
      </w:r>
      <w:r w:rsidR="001C5583">
        <w:t xml:space="preserve"> takes place within the horizon of the world.  </w:t>
      </w:r>
      <w:r w:rsidR="00567A30">
        <w:t>The object-</w:t>
      </w:r>
      <w:r w:rsidR="001C5583">
        <w:t>world exists</w:t>
      </w:r>
      <w:r w:rsidR="00490F35">
        <w:t xml:space="preserve"> for me </w:t>
      </w:r>
      <w:r w:rsidR="00567A30">
        <w:t>as an actuality (the stuff really out there) but I relate to it in the mode of possibility or freedom, even if my possibilities are co</w:t>
      </w:r>
      <w:r>
        <w:t>nstrained by the contours</w:t>
      </w:r>
      <w:r w:rsidR="00567A30">
        <w:t xml:space="preserve"> existence.  Thus we might chara</w:t>
      </w:r>
      <w:r w:rsidR="005819EE">
        <w:t xml:space="preserve">cterize being-in-the-world </w:t>
      </w:r>
      <w:r w:rsidR="00567A30">
        <w:t xml:space="preserve">as </w:t>
      </w:r>
      <w:r>
        <w:t xml:space="preserve">both </w:t>
      </w:r>
      <w:r w:rsidR="00567A30">
        <w:t>actuality and possibility, real and unreal, He/not-He.</w:t>
      </w:r>
      <w:r w:rsidR="00AB7D78">
        <w:t xml:space="preserve">  </w:t>
      </w:r>
      <w:r>
        <w:t>Furthermore, t</w:t>
      </w:r>
      <w:r w:rsidR="00AB7D78">
        <w:t>he possibility inherent in being</w:t>
      </w:r>
      <w:r>
        <w:t>-in-the-world</w:t>
      </w:r>
      <w:r w:rsidR="00AB7D78">
        <w:t xml:space="preserve"> is intrins</w:t>
      </w:r>
      <w:r w:rsidR="005819EE">
        <w:t xml:space="preserve">ically related to imagination. </w:t>
      </w:r>
    </w:p>
    <w:p w14:paraId="549F923A" w14:textId="709D7706" w:rsidR="005819EE" w:rsidRDefault="00CB5351" w:rsidP="00D2518C">
      <w:pPr>
        <w:spacing w:line="480" w:lineRule="auto"/>
        <w:ind w:firstLine="720"/>
      </w:pPr>
      <w:r>
        <w:t>Consider</w:t>
      </w:r>
      <w:r w:rsidR="005819EE">
        <w:t xml:space="preserve">, for example, </w:t>
      </w:r>
      <w:r>
        <w:t xml:space="preserve">my perception of </w:t>
      </w:r>
      <w:r w:rsidR="009653D8">
        <w:t>people outside my office</w:t>
      </w:r>
      <w:r>
        <w:t>.</w:t>
      </w:r>
      <w:r w:rsidR="00AB7D78">
        <w:t xml:space="preserve"> </w:t>
      </w:r>
      <w:r>
        <w:t xml:space="preserve"> I can</w:t>
      </w:r>
      <w:r w:rsidR="00AB7D78">
        <w:t xml:space="preserve"> consciously modify that p</w:t>
      </w:r>
      <w:r w:rsidR="0031443C">
        <w:t>erceptual experience through</w:t>
      </w:r>
      <w:r w:rsidR="00AB7D78">
        <w:t xml:space="preserve"> imagination: </w:t>
      </w:r>
      <w:r w:rsidR="00D2518C">
        <w:t>I can imagine</w:t>
      </w:r>
      <w:r w:rsidR="00AB7D78">
        <w:t xml:space="preserve"> that </w:t>
      </w:r>
      <w:r w:rsidR="009653D8">
        <w:t>they</w:t>
      </w:r>
      <w:r w:rsidR="00AB7D78">
        <w:t xml:space="preserve"> </w:t>
      </w:r>
      <w:r w:rsidR="005A5F3E">
        <w:t>are</w:t>
      </w:r>
      <w:r w:rsidR="00D2518C">
        <w:t xml:space="preserve"> purple.  </w:t>
      </w:r>
      <w:r w:rsidR="00AB7D78">
        <w:t xml:space="preserve">I </w:t>
      </w:r>
      <w:r w:rsidR="00D2518C">
        <w:t xml:space="preserve">can imagine that </w:t>
      </w:r>
      <w:r w:rsidR="009653D8">
        <w:t>they</w:t>
      </w:r>
      <w:r w:rsidR="00D2518C">
        <w:t xml:space="preserve"> are resource</w:t>
      </w:r>
      <w:r w:rsidR="0031443C">
        <w:t>s</w:t>
      </w:r>
      <w:r w:rsidR="00D2518C">
        <w:t xml:space="preserve"> to be exploited for my own gain.</w:t>
      </w:r>
      <w:r w:rsidR="00AB7D78">
        <w:t xml:space="preserve"> I </w:t>
      </w:r>
      <w:r w:rsidR="00D2518C">
        <w:t xml:space="preserve">can </w:t>
      </w:r>
      <w:r w:rsidR="0031443C">
        <w:t>imagine</w:t>
      </w:r>
      <w:r w:rsidR="00AB7D78">
        <w:t xml:space="preserve"> that </w:t>
      </w:r>
      <w:r w:rsidR="009653D8">
        <w:t>they</w:t>
      </w:r>
      <w:r w:rsidR="00AB7D78">
        <w:t xml:space="preserve"> </w:t>
      </w:r>
      <w:r w:rsidR="00D2518C">
        <w:t>are</w:t>
      </w:r>
      <w:r w:rsidR="00AB7D78">
        <w:t xml:space="preserve"> </w:t>
      </w:r>
      <w:r w:rsidR="0031443C">
        <w:t>created by God</w:t>
      </w:r>
      <w:r w:rsidR="00AB7D78">
        <w:t xml:space="preserve"> and</w:t>
      </w:r>
      <w:r w:rsidR="005A5F3E">
        <w:t xml:space="preserve"> therefore deserve</w:t>
      </w:r>
      <w:r w:rsidR="00D2518C">
        <w:t xml:space="preserve"> dignity.</w:t>
      </w:r>
      <w:r w:rsidR="00AB7D78">
        <w:t xml:space="preserve">  Imaginati</w:t>
      </w:r>
      <w:r w:rsidR="005819EE">
        <w:t>ve variation</w:t>
      </w:r>
      <w:r w:rsidR="00AB7D78">
        <w:t xml:space="preserve"> allows me to “try out” different </w:t>
      </w:r>
      <w:proofErr w:type="spellStart"/>
      <w:r w:rsidR="00AB7D78">
        <w:t>intentionalities</w:t>
      </w:r>
      <w:proofErr w:type="spellEnd"/>
      <w:r w:rsidR="00AB7D78">
        <w:t xml:space="preserve"> in the mode of re-presentation</w:t>
      </w:r>
      <w:r w:rsidR="005819EE">
        <w:t xml:space="preserve">.  </w:t>
      </w:r>
      <w:r w:rsidR="00D2518C">
        <w:t>Some of those fantasies can</w:t>
      </w:r>
      <w:r w:rsidR="005819EE">
        <w:t xml:space="preserve"> be mod</w:t>
      </w:r>
      <w:r w:rsidR="00D2518C">
        <w:t>i</w:t>
      </w:r>
      <w:r w:rsidR="005A5F3E">
        <w:t>fied into possibilities.  I canno</w:t>
      </w:r>
      <w:r w:rsidR="00D2518C">
        <w:t xml:space="preserve">t make </w:t>
      </w:r>
      <w:r w:rsidR="009653D8">
        <w:t>people</w:t>
      </w:r>
      <w:r w:rsidR="00D2518C">
        <w:t xml:space="preserve"> purple, but I c</w:t>
      </w:r>
      <w:r w:rsidR="0031443C">
        <w:t>an</w:t>
      </w:r>
      <w:r w:rsidR="00D2518C">
        <w:t xml:space="preserve"> try to exploit </w:t>
      </w:r>
      <w:r w:rsidR="009653D8">
        <w:t>them</w:t>
      </w:r>
      <w:r w:rsidR="00D2518C">
        <w:t xml:space="preserve">! </w:t>
      </w:r>
      <w:r w:rsidR="005A5F3E">
        <w:t xml:space="preserve"> </w:t>
      </w:r>
      <w:r w:rsidR="00D2518C">
        <w:t>T</w:t>
      </w:r>
      <w:r w:rsidR="005819EE">
        <w:t xml:space="preserve">he </w:t>
      </w:r>
      <w:r w:rsidR="005A5F3E">
        <w:t>“</w:t>
      </w:r>
      <w:r w:rsidR="00D2518C">
        <w:t xml:space="preserve">possibility </w:t>
      </w:r>
      <w:r w:rsidR="005819EE">
        <w:t>modification</w:t>
      </w:r>
      <w:r w:rsidR="005A5F3E">
        <w:t>”</w:t>
      </w:r>
      <w:r w:rsidR="005819EE">
        <w:t xml:space="preserve"> </w:t>
      </w:r>
      <w:r w:rsidR="00D2518C">
        <w:t>would shift</w:t>
      </w:r>
      <w:r w:rsidR="005819EE">
        <w:t xml:space="preserve"> pure fantasy</w:t>
      </w:r>
      <w:r w:rsidR="00D2518C">
        <w:t>, which does not posit existence,</w:t>
      </w:r>
      <w:r w:rsidR="005819EE">
        <w:t xml:space="preserve"> into the sphere of Being-in-the-world.  As Husserl puts it, </w:t>
      </w:r>
    </w:p>
    <w:p w14:paraId="7B98469D" w14:textId="194EEA1B" w:rsidR="001C5583" w:rsidRDefault="00D2518C" w:rsidP="0031443C">
      <w:pPr>
        <w:ind w:left="720"/>
      </w:pPr>
      <w:r>
        <w:t xml:space="preserve">What is possible is possibly existent.  It can exist; I can “imagine” (make the supposition) that it exists.  I can shift at any time from mere </w:t>
      </w:r>
      <w:proofErr w:type="spellStart"/>
      <w:r>
        <w:t>phantasying</w:t>
      </w:r>
      <w:proofErr w:type="spellEnd"/>
      <w:r>
        <w:t xml:space="preserve"> into an act of supposing.  But in doing so—this belongs precisely to the sense of supposing—I necessarily apply what is </w:t>
      </w:r>
      <w:proofErr w:type="spellStart"/>
      <w:r>
        <w:t>phantasied</w:t>
      </w:r>
      <w:proofErr w:type="spellEnd"/>
      <w:r>
        <w:t xml:space="preserve"> to my sphere of being (the sphere of what is unmodified, my sphere of belief.)</w:t>
      </w:r>
      <w:r>
        <w:rPr>
          <w:rStyle w:val="FootnoteReference"/>
        </w:rPr>
        <w:footnoteReference w:id="35"/>
      </w:r>
      <w:r w:rsidR="00AB7D78">
        <w:t xml:space="preserve">     </w:t>
      </w:r>
      <w:r w:rsidR="00567A30">
        <w:t xml:space="preserve">  </w:t>
      </w:r>
    </w:p>
    <w:p w14:paraId="24928C3A" w14:textId="77777777" w:rsidR="0031443C" w:rsidRDefault="0031443C" w:rsidP="0031443C">
      <w:pPr>
        <w:ind w:left="720"/>
      </w:pPr>
    </w:p>
    <w:p w14:paraId="625ECEE4" w14:textId="741667FC" w:rsidR="00BA78ED" w:rsidRDefault="00E009CA" w:rsidP="0031443C">
      <w:r>
        <w:t>P</w:t>
      </w:r>
      <w:r w:rsidR="0031443C">
        <w:t xml:space="preserve">ossibility is </w:t>
      </w:r>
      <w:r w:rsidR="00BA78ED">
        <w:t>th</w:t>
      </w:r>
      <w:r w:rsidR="00CB5351">
        <w:t>erefore</w:t>
      </w:r>
      <w:r w:rsidR="00BA78ED">
        <w:t xml:space="preserve"> </w:t>
      </w:r>
      <w:r w:rsidR="0031443C">
        <w:t xml:space="preserve">a modification of </w:t>
      </w:r>
      <w:r w:rsidR="00E95D22">
        <w:t>imagination</w:t>
      </w:r>
      <w:r w:rsidR="00B93074">
        <w:t>.</w:t>
      </w:r>
      <w:r>
        <w:t xml:space="preserve"> </w:t>
      </w:r>
    </w:p>
    <w:p w14:paraId="22580F4D" w14:textId="77777777" w:rsidR="005A5F3E" w:rsidRDefault="005A5F3E" w:rsidP="0031443C"/>
    <w:p w14:paraId="251A46D8" w14:textId="600D9360" w:rsidR="0031443C" w:rsidRDefault="00E009CA" w:rsidP="005A5F3E">
      <w:pPr>
        <w:spacing w:line="480" w:lineRule="auto"/>
        <w:ind w:firstLine="720"/>
      </w:pPr>
      <w:r>
        <w:t xml:space="preserve">The macrocosmic or ontological implication is that </w:t>
      </w:r>
      <w:r w:rsidR="0031443C">
        <w:t xml:space="preserve">imagination is </w:t>
      </w:r>
      <w:r w:rsidR="00BA78ED">
        <w:t xml:space="preserve">the </w:t>
      </w:r>
      <w:r w:rsidR="0031443C">
        <w:t xml:space="preserve">constitutive </w:t>
      </w:r>
      <w:r>
        <w:t>sou</w:t>
      </w:r>
      <w:r w:rsidR="00BA78ED">
        <w:t>rce of</w:t>
      </w:r>
      <w:r>
        <w:t xml:space="preserve"> possibility</w:t>
      </w:r>
      <w:r w:rsidR="00BA78ED">
        <w:t xml:space="preserve">, which is </w:t>
      </w:r>
      <w:r w:rsidR="00B93074">
        <w:t>a defining feature</w:t>
      </w:r>
      <w:r>
        <w:t xml:space="preserve"> </w:t>
      </w:r>
      <w:r w:rsidR="00DC3DBC">
        <w:t xml:space="preserve">of </w:t>
      </w:r>
      <w:r>
        <w:t>being-in-the-world.  At the microcosmic level, imagination allows me to “play” with vari</w:t>
      </w:r>
      <w:r w:rsidR="00DC3DBC">
        <w:t xml:space="preserve">ous </w:t>
      </w:r>
      <w:proofErr w:type="spellStart"/>
      <w:r w:rsidR="00DC3DBC">
        <w:t>intentionalities</w:t>
      </w:r>
      <w:proofErr w:type="spellEnd"/>
      <w:r w:rsidR="00DC3DBC">
        <w:t xml:space="preserve"> through re</w:t>
      </w:r>
      <w:r>
        <w:t>presentation.  Yet</w:t>
      </w:r>
      <w:r w:rsidR="00BA78ED">
        <w:t>, as Husserl reminds us,</w:t>
      </w:r>
      <w:r>
        <w:t xml:space="preserve"> all consciousness is consciousness: representational and presentational acts are both acts of consciousness.  The </w:t>
      </w:r>
      <w:proofErr w:type="spellStart"/>
      <w:r>
        <w:t>intentionalities</w:t>
      </w:r>
      <w:proofErr w:type="spellEnd"/>
      <w:r>
        <w:t xml:space="preserve"> that I develop representationally can be shifted to presentational acts</w:t>
      </w:r>
      <w:r w:rsidR="00BA78ED">
        <w:t xml:space="preserve">.  I can, for instance, imagine that you all are exploitable resources, and I can </w:t>
      </w:r>
      <w:r w:rsidR="007812D2">
        <w:t xml:space="preserve">then </w:t>
      </w:r>
      <w:r w:rsidR="00BA78ED">
        <w:t xml:space="preserve">perceive you that way and treat you accordingly.  The intentional habits and variations </w:t>
      </w:r>
      <w:r w:rsidR="007812D2">
        <w:t xml:space="preserve">that I develop through reproductive imagination </w:t>
      </w:r>
      <w:r w:rsidR="00BA78ED">
        <w:t>affect</w:t>
      </w:r>
      <w:r w:rsidR="007812D2">
        <w:t xml:space="preserve"> the </w:t>
      </w:r>
      <w:r w:rsidR="00B93074">
        <w:t>very processes of constitution</w:t>
      </w:r>
      <w:r w:rsidR="00561C34">
        <w:t xml:space="preserve">, </w:t>
      </w:r>
      <w:r w:rsidR="00726838">
        <w:t>from their</w:t>
      </w:r>
      <w:r w:rsidR="00561C34">
        <w:t xml:space="preserve"> </w:t>
      </w:r>
      <w:r w:rsidR="00726838">
        <w:t>origin</w:t>
      </w:r>
      <w:r w:rsidR="00B93074">
        <w:t xml:space="preserve"> in the life-world </w:t>
      </w:r>
      <w:r w:rsidR="00726838">
        <w:t>to their termination in phenomenal objects</w:t>
      </w:r>
      <w:r w:rsidR="007812D2">
        <w:t xml:space="preserve">.  Ultimately, imagination is </w:t>
      </w:r>
      <w:r w:rsidR="00B93074">
        <w:t xml:space="preserve">a </w:t>
      </w:r>
      <w:r w:rsidR="007812D2">
        <w:t>constitutive</w:t>
      </w:r>
      <w:r w:rsidR="00B93074">
        <w:t xml:space="preserve"> feature</w:t>
      </w:r>
      <w:r w:rsidR="007812D2">
        <w:t xml:space="preserve"> of both the world (as </w:t>
      </w:r>
      <w:proofErr w:type="spellStart"/>
      <w:r w:rsidR="009653D8" w:rsidRPr="009653D8">
        <w:t>ὄντος</w:t>
      </w:r>
      <w:proofErr w:type="spellEnd"/>
      <w:r w:rsidR="009653D8">
        <w:t xml:space="preserve">, </w:t>
      </w:r>
      <w:r w:rsidR="007812D2">
        <w:t xml:space="preserve">the horizon of possibility) and </w:t>
      </w:r>
      <w:r w:rsidR="00C919CB">
        <w:t>my openness to the world (as an intentional relationship)</w:t>
      </w:r>
      <w:r w:rsidR="00561C34">
        <w:t>; it is epistemologically and ontologically essential.</w:t>
      </w:r>
      <w:r w:rsidR="00C919CB">
        <w:t xml:space="preserve">  As</w:t>
      </w:r>
      <w:r w:rsidR="00D42C4E">
        <w:t xml:space="preserve"> such,</w:t>
      </w:r>
      <w:r w:rsidR="00C919CB">
        <w:t xml:space="preserve"> </w:t>
      </w:r>
      <w:proofErr w:type="spellStart"/>
      <w:r w:rsidR="00C919CB">
        <w:t>Ibn</w:t>
      </w:r>
      <w:proofErr w:type="spellEnd"/>
      <w:r w:rsidR="00C919CB">
        <w:t xml:space="preserve"> al-‘</w:t>
      </w:r>
      <w:proofErr w:type="spellStart"/>
      <w:r w:rsidR="00C919CB">
        <w:t>Arabi</w:t>
      </w:r>
      <w:r w:rsidR="005A5F3E">
        <w:t>’s</w:t>
      </w:r>
      <w:proofErr w:type="spellEnd"/>
      <w:r w:rsidR="005A5F3E">
        <w:t xml:space="preserve"> </w:t>
      </w:r>
      <w:r w:rsidR="00D42C4E">
        <w:t>valorization of the</w:t>
      </w:r>
      <w:r w:rsidR="005A5F3E">
        <w:t xml:space="preserve"> imagination is not far off: </w:t>
      </w:r>
      <w:r w:rsidR="00C919CB">
        <w:t>“</w:t>
      </w:r>
      <w:r w:rsidR="00D42C4E">
        <w:t>He who does not know the status</w:t>
      </w:r>
      <w:r w:rsidR="007812D2">
        <w:t xml:space="preserve"> </w:t>
      </w:r>
      <w:r w:rsidR="00D42C4E">
        <w:t>of imagination has no knowledge whatsoever.”</w:t>
      </w:r>
      <w:r w:rsidR="00D42C4E">
        <w:rPr>
          <w:rStyle w:val="FootnoteReference"/>
        </w:rPr>
        <w:footnoteReference w:id="36"/>
      </w:r>
      <w:r w:rsidR="007812D2">
        <w:t xml:space="preserve">   </w:t>
      </w:r>
      <w:r w:rsidR="00BA78ED">
        <w:t xml:space="preserve"> </w:t>
      </w:r>
    </w:p>
    <w:p w14:paraId="27F02D2D" w14:textId="57074341" w:rsidR="00AB331F" w:rsidRDefault="00AB331F" w:rsidP="00191226">
      <w:pPr>
        <w:spacing w:line="480" w:lineRule="auto"/>
      </w:pPr>
    </w:p>
    <w:sectPr w:rsidR="00AB331F" w:rsidSect="009653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405A4" w14:textId="77777777" w:rsidR="00DE7899" w:rsidRDefault="00DE7899" w:rsidP="005C44D8">
      <w:r>
        <w:separator/>
      </w:r>
    </w:p>
  </w:endnote>
  <w:endnote w:type="continuationSeparator" w:id="0">
    <w:p w14:paraId="6C63F297" w14:textId="77777777" w:rsidR="00DE7899" w:rsidRDefault="00DE7899" w:rsidP="005C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6B4CB" w14:textId="77777777" w:rsidR="00DE7899" w:rsidRDefault="00DE7899" w:rsidP="00CF1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ACA7C" w14:textId="77777777" w:rsidR="00DE7899" w:rsidRDefault="00DE7899" w:rsidP="00F837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02BFF" w14:textId="77777777" w:rsidR="00DE7899" w:rsidRDefault="00DE7899" w:rsidP="00CF1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1E091B" w14:textId="77777777" w:rsidR="00DE7899" w:rsidRDefault="00DE7899" w:rsidP="00F8375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3459" w14:textId="77777777" w:rsidR="00DE7899" w:rsidRDefault="00DE7899" w:rsidP="00BA4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516">
      <w:rPr>
        <w:rStyle w:val="PageNumber"/>
        <w:noProof/>
      </w:rPr>
      <w:t>14</w:t>
    </w:r>
    <w:r>
      <w:rPr>
        <w:rStyle w:val="PageNumber"/>
      </w:rPr>
      <w:fldChar w:fldCharType="end"/>
    </w:r>
  </w:p>
  <w:p w14:paraId="408A1838" w14:textId="77777777" w:rsidR="00DE7899" w:rsidRDefault="00DE7899" w:rsidP="00F837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0F618" w14:textId="77777777" w:rsidR="00DE7899" w:rsidRDefault="00DE7899" w:rsidP="005C44D8">
      <w:r>
        <w:separator/>
      </w:r>
    </w:p>
  </w:footnote>
  <w:footnote w:type="continuationSeparator" w:id="0">
    <w:p w14:paraId="5E74917D" w14:textId="77777777" w:rsidR="00DE7899" w:rsidRDefault="00DE7899" w:rsidP="005C44D8">
      <w:r>
        <w:continuationSeparator/>
      </w:r>
    </w:p>
  </w:footnote>
  <w:footnote w:id="1">
    <w:p w14:paraId="0AF9A0B7" w14:textId="047485B9" w:rsidR="00DE7899" w:rsidRPr="009C64DA" w:rsidRDefault="00DE7899">
      <w:pPr>
        <w:pStyle w:val="FootnoteText"/>
      </w:pPr>
      <w:r>
        <w:rPr>
          <w:rStyle w:val="FootnoteReference"/>
        </w:rPr>
        <w:footnoteRef/>
      </w:r>
      <w:r>
        <w:t xml:space="preserve"> </w:t>
      </w:r>
      <w:proofErr w:type="gramStart"/>
      <w:r>
        <w:t xml:space="preserve">Paul </w:t>
      </w:r>
      <w:proofErr w:type="spellStart"/>
      <w:r>
        <w:t>Ricoeur</w:t>
      </w:r>
      <w:proofErr w:type="spellEnd"/>
      <w:r>
        <w:t xml:space="preserve">, “Metaphor and the Central Problem of Hermeneutics,” trans. J. B. Thompson in </w:t>
      </w:r>
      <w:r>
        <w:rPr>
          <w:i/>
        </w:rPr>
        <w:t>Hermeneutics and the Human Sciences</w:t>
      </w:r>
      <w:r>
        <w:t xml:space="preserve"> (Cambridge: Cambridge University Press, 1981), 181.</w:t>
      </w:r>
      <w:proofErr w:type="gramEnd"/>
      <w:r>
        <w:t xml:space="preserve">  Earlier versions of t</w:t>
      </w:r>
      <w:r w:rsidR="00E764A3">
        <w:t>his essay were presented at</w:t>
      </w:r>
      <w:r>
        <w:t xml:space="preserve"> meetings of the Western North Carolina Community of Continental Philosophers a</w:t>
      </w:r>
      <w:r w:rsidR="00E764A3">
        <w:t xml:space="preserve">nd the International Network in </w:t>
      </w:r>
      <w:r>
        <w:t>Philosophy</w:t>
      </w:r>
      <w:r w:rsidR="00E764A3">
        <w:t xml:space="preserve"> of Religion. </w:t>
      </w:r>
    </w:p>
  </w:footnote>
  <w:footnote w:id="2">
    <w:p w14:paraId="13510704" w14:textId="77777777" w:rsidR="00DE7899" w:rsidRPr="005C44D8" w:rsidRDefault="00DE7899">
      <w:pPr>
        <w:pStyle w:val="FootnoteText"/>
      </w:pPr>
      <w:r>
        <w:rPr>
          <w:rStyle w:val="FootnoteReference"/>
        </w:rPr>
        <w:footnoteRef/>
      </w:r>
      <w:r>
        <w:t xml:space="preserve"> Daniel </w:t>
      </w:r>
      <w:proofErr w:type="spellStart"/>
      <w:r>
        <w:t>Chanan</w:t>
      </w:r>
      <w:proofErr w:type="spellEnd"/>
      <w:r>
        <w:t xml:space="preserve"> Matt, </w:t>
      </w:r>
      <w:r>
        <w:rPr>
          <w:i/>
        </w:rPr>
        <w:t>Zohar: The Book of Enlightenment</w:t>
      </w:r>
      <w:r>
        <w:t xml:space="preserve"> (Mahwah, NJ: </w:t>
      </w:r>
      <w:proofErr w:type="spellStart"/>
      <w:r>
        <w:t>Paulist</w:t>
      </w:r>
      <w:proofErr w:type="spellEnd"/>
      <w:r>
        <w:t xml:space="preserve"> Press, 1983), 66.</w:t>
      </w:r>
    </w:p>
  </w:footnote>
  <w:footnote w:id="3">
    <w:p w14:paraId="2686E75E" w14:textId="77777777" w:rsidR="00DE7899" w:rsidRDefault="00DE7899">
      <w:pPr>
        <w:pStyle w:val="FootnoteText"/>
      </w:pPr>
      <w:r>
        <w:rPr>
          <w:rStyle w:val="FootnoteReference"/>
        </w:rPr>
        <w:footnoteRef/>
      </w:r>
      <w:r>
        <w:t xml:space="preserve"> </w:t>
      </w:r>
      <w:proofErr w:type="spellStart"/>
      <w:proofErr w:type="gramStart"/>
      <w:r>
        <w:t>Ibn</w:t>
      </w:r>
      <w:proofErr w:type="spellEnd"/>
      <w:r>
        <w:t xml:space="preserve"> al-‘</w:t>
      </w:r>
      <w:proofErr w:type="spellStart"/>
      <w:r>
        <w:t>Arabi</w:t>
      </w:r>
      <w:proofErr w:type="spellEnd"/>
      <w:r>
        <w:t xml:space="preserve">, </w:t>
      </w:r>
      <w:proofErr w:type="spellStart"/>
      <w:r>
        <w:rPr>
          <w:i/>
        </w:rPr>
        <w:t>Fut</w:t>
      </w:r>
      <w:r>
        <w:rPr>
          <w:rFonts w:ascii="Cambria" w:hAnsi="Cambria"/>
          <w:i/>
        </w:rPr>
        <w:t>ū</w:t>
      </w:r>
      <w:r>
        <w:rPr>
          <w:i/>
        </w:rPr>
        <w:t>h</w:t>
      </w:r>
      <w:r>
        <w:rPr>
          <w:rFonts w:ascii="Cambria" w:hAnsi="Cambria"/>
          <w:i/>
        </w:rPr>
        <w:t>ā</w:t>
      </w:r>
      <w:r>
        <w:rPr>
          <w:i/>
        </w:rPr>
        <w:t>t</w:t>
      </w:r>
      <w:proofErr w:type="spellEnd"/>
      <w:r>
        <w:rPr>
          <w:i/>
        </w:rPr>
        <w:t xml:space="preserve"> al-</w:t>
      </w:r>
      <w:proofErr w:type="spellStart"/>
      <w:r>
        <w:rPr>
          <w:i/>
        </w:rPr>
        <w:t>makkiyya</w:t>
      </w:r>
      <w:proofErr w:type="spellEnd"/>
      <w:r>
        <w:t>, IV 325.2.</w:t>
      </w:r>
      <w:proofErr w:type="gramEnd"/>
      <w:r>
        <w:t xml:space="preserve">  </w:t>
      </w:r>
      <w:proofErr w:type="gramStart"/>
      <w:r>
        <w:t xml:space="preserve">As quoted in William </w:t>
      </w:r>
      <w:proofErr w:type="spellStart"/>
      <w:r w:rsidRPr="00994250">
        <w:t>Chittick</w:t>
      </w:r>
      <w:proofErr w:type="spellEnd"/>
      <w:r>
        <w:t xml:space="preserve">, </w:t>
      </w:r>
      <w:r>
        <w:rPr>
          <w:i/>
        </w:rPr>
        <w:t>The Sufi Path of Knowledge</w:t>
      </w:r>
      <w:r>
        <w:t xml:space="preserve"> (Albany: SUNY Press, 1989), 115f.</w:t>
      </w:r>
      <w:proofErr w:type="gramEnd"/>
    </w:p>
  </w:footnote>
  <w:footnote w:id="4">
    <w:p w14:paraId="2066BC7E" w14:textId="77777777" w:rsidR="00DE7899" w:rsidRPr="00CB5766" w:rsidRDefault="00DE7899">
      <w:pPr>
        <w:pStyle w:val="FootnoteText"/>
      </w:pPr>
      <w:r>
        <w:rPr>
          <w:rStyle w:val="FootnoteReference"/>
        </w:rPr>
        <w:footnoteRef/>
      </w:r>
      <w:r>
        <w:t xml:space="preserve"> </w:t>
      </w:r>
      <w:proofErr w:type="gramStart"/>
      <w:r>
        <w:rPr>
          <w:i/>
        </w:rPr>
        <w:t xml:space="preserve">Summa </w:t>
      </w:r>
      <w:proofErr w:type="spellStart"/>
      <w:r>
        <w:rPr>
          <w:i/>
        </w:rPr>
        <w:t>Theologia</w:t>
      </w:r>
      <w:proofErr w:type="spellEnd"/>
      <w:r>
        <w:t>, 1.12.13.</w:t>
      </w:r>
      <w:proofErr w:type="gramEnd"/>
      <w:r>
        <w:t xml:space="preserve">  For a concise overview of Aquinas’ concept of </w:t>
      </w:r>
      <w:proofErr w:type="spellStart"/>
      <w:r>
        <w:rPr>
          <w:i/>
        </w:rPr>
        <w:t>imaginatio</w:t>
      </w:r>
      <w:proofErr w:type="spellEnd"/>
      <w:r>
        <w:t xml:space="preserve">, see F.C. </w:t>
      </w:r>
      <w:proofErr w:type="spellStart"/>
      <w:r>
        <w:t>Bauerschmidt</w:t>
      </w:r>
      <w:proofErr w:type="spellEnd"/>
      <w:r>
        <w:t xml:space="preserve">, “Imagination and Theology in Thomas Aquinas,” </w:t>
      </w:r>
      <w:r>
        <w:rPr>
          <w:i/>
        </w:rPr>
        <w:t xml:space="preserve">Louvain Studies </w:t>
      </w:r>
      <w:r>
        <w:t>34 (2009-10): 169-184.</w:t>
      </w:r>
    </w:p>
  </w:footnote>
  <w:footnote w:id="5">
    <w:p w14:paraId="205A0238" w14:textId="6B9DA566" w:rsidR="00DE7899" w:rsidRDefault="00DE7899">
      <w:pPr>
        <w:pStyle w:val="FootnoteText"/>
      </w:pPr>
      <w:r>
        <w:rPr>
          <w:rStyle w:val="FootnoteReference"/>
        </w:rPr>
        <w:footnoteRef/>
      </w:r>
      <w:r>
        <w:t xml:space="preserve"> Medieval thinkers often caution against the misuse of the imagination.  After all, we can imagine a just world as easily as an unjust world.  For an excellent historical/ genealogical overview of “imagination,” see Richard Kearney, </w:t>
      </w:r>
      <w:r>
        <w:rPr>
          <w:i/>
        </w:rPr>
        <w:t>The Wake of the Imagination</w:t>
      </w:r>
      <w:r>
        <w:t xml:space="preserve"> (New York: </w:t>
      </w:r>
      <w:proofErr w:type="spellStart"/>
      <w:r>
        <w:t>Routledge</w:t>
      </w:r>
      <w:proofErr w:type="spellEnd"/>
      <w:r>
        <w:t xml:space="preserve">, 1988). </w:t>
      </w:r>
    </w:p>
  </w:footnote>
  <w:footnote w:id="6">
    <w:p w14:paraId="2BB3028A" w14:textId="2C83F92B" w:rsidR="00DE7899" w:rsidRPr="00DD6E04" w:rsidRDefault="00DE7899">
      <w:pPr>
        <w:pStyle w:val="FootnoteText"/>
      </w:pPr>
      <w:r>
        <w:rPr>
          <w:rStyle w:val="FootnoteReference"/>
        </w:rPr>
        <w:footnoteRef/>
      </w:r>
      <w:r>
        <w:t xml:space="preserve"> </w:t>
      </w:r>
      <w:proofErr w:type="gramStart"/>
      <w:r>
        <w:t xml:space="preserve">Edmund Husserl, </w:t>
      </w:r>
      <w:r>
        <w:rPr>
          <w:i/>
        </w:rPr>
        <w:t>Phantasy, Image Consciousness, and Memory</w:t>
      </w:r>
      <w:r>
        <w:t xml:space="preserve">, trans. John B. </w:t>
      </w:r>
      <w:proofErr w:type="spellStart"/>
      <w:r>
        <w:t>Brough</w:t>
      </w:r>
      <w:proofErr w:type="spellEnd"/>
      <w:r>
        <w:t xml:space="preserve"> (Dordrecht: Springer, 2005), 671.</w:t>
      </w:r>
      <w:proofErr w:type="gramEnd"/>
    </w:p>
  </w:footnote>
  <w:footnote w:id="7">
    <w:p w14:paraId="4A503B06" w14:textId="2E6B375F" w:rsidR="00DE7899" w:rsidRDefault="00DE7899">
      <w:pPr>
        <w:pStyle w:val="FootnoteText"/>
      </w:pPr>
      <w:r>
        <w:rPr>
          <w:rStyle w:val="FootnoteReference"/>
        </w:rPr>
        <w:footnoteRef/>
      </w:r>
      <w:r>
        <w:t xml:space="preserve"> Ibid</w:t>
      </w:r>
      <w:proofErr w:type="gramStart"/>
      <w:r>
        <w:t>.,</w:t>
      </w:r>
      <w:proofErr w:type="gramEnd"/>
      <w:r>
        <w:t xml:space="preserve"> 4.</w:t>
      </w:r>
    </w:p>
  </w:footnote>
  <w:footnote w:id="8">
    <w:p w14:paraId="1E517B04" w14:textId="3A45B604" w:rsidR="00DE7899" w:rsidRPr="008311D8" w:rsidRDefault="00DE7899">
      <w:pPr>
        <w:pStyle w:val="FootnoteText"/>
      </w:pPr>
      <w:r>
        <w:rPr>
          <w:rStyle w:val="FootnoteReference"/>
        </w:rPr>
        <w:footnoteRef/>
      </w:r>
      <w:r>
        <w:t xml:space="preserve"> Ibid</w:t>
      </w:r>
      <w:proofErr w:type="gramStart"/>
      <w:r>
        <w:t>.,</w:t>
      </w:r>
      <w:proofErr w:type="gramEnd"/>
      <w:r>
        <w:t xml:space="preserve"> 360.  </w:t>
      </w:r>
      <w:proofErr w:type="spellStart"/>
      <w:r>
        <w:t>Brough</w:t>
      </w:r>
      <w:proofErr w:type="spellEnd"/>
      <w:r>
        <w:t xml:space="preserve"> translates </w:t>
      </w:r>
      <w:proofErr w:type="spellStart"/>
      <w:r w:rsidRPr="008311D8">
        <w:rPr>
          <w:i/>
        </w:rPr>
        <w:t>Vergegenwaertigung</w:t>
      </w:r>
      <w:proofErr w:type="spellEnd"/>
      <w:r>
        <w:rPr>
          <w:i/>
        </w:rPr>
        <w:t xml:space="preserve"> </w:t>
      </w:r>
      <w:r>
        <w:t xml:space="preserve">as “re-presentation,” while F. </w:t>
      </w:r>
      <w:proofErr w:type="spellStart"/>
      <w:r>
        <w:t>Kersten</w:t>
      </w:r>
      <w:proofErr w:type="spellEnd"/>
      <w:r>
        <w:t xml:space="preserve"> (translator of </w:t>
      </w:r>
      <w:r>
        <w:rPr>
          <w:i/>
        </w:rPr>
        <w:t>Ideas I</w:t>
      </w:r>
      <w:r>
        <w:t>) translates it as “</w:t>
      </w:r>
      <w:proofErr w:type="spellStart"/>
      <w:r>
        <w:t>presentiation</w:t>
      </w:r>
      <w:proofErr w:type="spellEnd"/>
      <w:r>
        <w:t xml:space="preserve">.”  Neither is entirely satisfactory: “re-presentation” implies a sort of temporal repetition (copy v. original) in a way that </w:t>
      </w:r>
      <w:proofErr w:type="spellStart"/>
      <w:r w:rsidRPr="008311D8">
        <w:rPr>
          <w:i/>
        </w:rPr>
        <w:t>Vergegenwaertigung</w:t>
      </w:r>
      <w:proofErr w:type="spellEnd"/>
      <w:r>
        <w:t xml:space="preserve"> does not; “</w:t>
      </w:r>
      <w:proofErr w:type="spellStart"/>
      <w:r>
        <w:t>presentiation</w:t>
      </w:r>
      <w:proofErr w:type="spellEnd"/>
      <w:r>
        <w:t xml:space="preserve">” is a neologism and, as such, is not all that helpful.  </w:t>
      </w:r>
      <w:r w:rsidRPr="009E3D13">
        <w:t>The Langenschei</w:t>
      </w:r>
      <w:r>
        <w:t xml:space="preserve">dt dictionary translates it as ‘visualization,’ but the emphasis on vision is not entirely right either.  </w:t>
      </w:r>
    </w:p>
  </w:footnote>
  <w:footnote w:id="9">
    <w:p w14:paraId="376D6082" w14:textId="5FF20ED0" w:rsidR="00DE7899" w:rsidRDefault="00DE7899">
      <w:pPr>
        <w:pStyle w:val="FootnoteText"/>
      </w:pPr>
      <w:r>
        <w:rPr>
          <w:rStyle w:val="FootnoteReference"/>
        </w:rPr>
        <w:footnoteRef/>
      </w:r>
      <w:r>
        <w:t xml:space="preserve"> Ibid. 606.</w:t>
      </w:r>
    </w:p>
  </w:footnote>
  <w:footnote w:id="10">
    <w:p w14:paraId="20ACE5F4" w14:textId="5A425E3A" w:rsidR="00DE7899" w:rsidRDefault="00DE7899">
      <w:pPr>
        <w:pStyle w:val="FootnoteText"/>
      </w:pPr>
      <w:r>
        <w:rPr>
          <w:rStyle w:val="FootnoteReference"/>
        </w:rPr>
        <w:footnoteRef/>
      </w:r>
      <w:r>
        <w:t xml:space="preserve"> In his early work, Husserl conflates phantasy and possibility and therefore claims that different phantasy objects can be identical inasmuch as they point to the same possible object.  He later distinguishes between phantasy and possibility because possibility gestures toward existence while phantasy has nothing to do with existence.  A phantasy can become a possibility if one reflects on the potential existence of the phantasy object, but pure phantasy is not equivalent to possibility.  Accordingly, in his later work, Husserl maintains that phantasies have no identity across space and time.</w:t>
      </w:r>
    </w:p>
  </w:footnote>
  <w:footnote w:id="11">
    <w:p w14:paraId="19FFC748" w14:textId="6E819772" w:rsidR="00DE7899" w:rsidRDefault="00DE7899">
      <w:pPr>
        <w:pStyle w:val="FootnoteText"/>
      </w:pPr>
      <w:r>
        <w:rPr>
          <w:rStyle w:val="FootnoteReference"/>
        </w:rPr>
        <w:footnoteRef/>
      </w:r>
      <w:r>
        <w:t xml:space="preserve"> Husserl draws a distinction between the image theory and representational theory of consciousness.  I would further differentiate between theories of representation that reflect Husserl’s earlier static conception of consciousness and those that reflect his later genetic conception of consciousness.</w:t>
      </w:r>
    </w:p>
  </w:footnote>
  <w:footnote w:id="12">
    <w:p w14:paraId="6111102A" w14:textId="6649D1E9" w:rsidR="00DE7899" w:rsidRDefault="00DE7899">
      <w:pPr>
        <w:pStyle w:val="FootnoteText"/>
      </w:pPr>
      <w:r>
        <w:rPr>
          <w:rStyle w:val="FootnoteReference"/>
        </w:rPr>
        <w:footnoteRef/>
      </w:r>
      <w:r>
        <w:t xml:space="preserve"> Ibid</w:t>
      </w:r>
      <w:proofErr w:type="gramStart"/>
      <w:r>
        <w:t>.,</w:t>
      </w:r>
      <w:proofErr w:type="gramEnd"/>
      <w:r>
        <w:t xml:space="preserve"> 118.</w:t>
      </w:r>
    </w:p>
  </w:footnote>
  <w:footnote w:id="13">
    <w:p w14:paraId="691244A9" w14:textId="7E69F466" w:rsidR="00DE7899" w:rsidRDefault="00DE7899">
      <w:pPr>
        <w:pStyle w:val="FootnoteText"/>
      </w:pPr>
      <w:r>
        <w:rPr>
          <w:rStyle w:val="FootnoteReference"/>
        </w:rPr>
        <w:footnoteRef/>
      </w:r>
      <w:r>
        <w:t xml:space="preserve"> Ibid</w:t>
      </w:r>
      <w:proofErr w:type="gramStart"/>
      <w:r>
        <w:t>.,</w:t>
      </w:r>
      <w:proofErr w:type="gramEnd"/>
      <w:r>
        <w:t xml:space="preserve"> 118.</w:t>
      </w:r>
    </w:p>
  </w:footnote>
  <w:footnote w:id="14">
    <w:p w14:paraId="42D47851" w14:textId="462A9AFA" w:rsidR="00DE7899" w:rsidRDefault="00DE7899">
      <w:pPr>
        <w:pStyle w:val="FootnoteText"/>
      </w:pPr>
      <w:r>
        <w:rPr>
          <w:rStyle w:val="FootnoteReference"/>
        </w:rPr>
        <w:footnoteRef/>
      </w:r>
      <w:r>
        <w:t xml:space="preserve"> Ibid</w:t>
      </w:r>
      <w:proofErr w:type="gramStart"/>
      <w:r>
        <w:t>.,</w:t>
      </w:r>
      <w:proofErr w:type="gramEnd"/>
      <w:r>
        <w:t xml:space="preserve"> 113.</w:t>
      </w:r>
    </w:p>
  </w:footnote>
  <w:footnote w:id="15">
    <w:p w14:paraId="7FD628B4" w14:textId="5FDC462F" w:rsidR="00DE7899" w:rsidRDefault="00DE7899">
      <w:pPr>
        <w:pStyle w:val="FootnoteText"/>
      </w:pPr>
      <w:r>
        <w:rPr>
          <w:rStyle w:val="FootnoteReference"/>
        </w:rPr>
        <w:footnoteRef/>
      </w:r>
      <w:r>
        <w:t xml:space="preserve"> Ibid</w:t>
      </w:r>
      <w:proofErr w:type="gramStart"/>
      <w:r>
        <w:t>.,</w:t>
      </w:r>
      <w:proofErr w:type="gramEnd"/>
      <w:r>
        <w:t xml:space="preserve"> 90.</w:t>
      </w:r>
    </w:p>
  </w:footnote>
  <w:footnote w:id="16">
    <w:p w14:paraId="21C3F893" w14:textId="522A5CAD" w:rsidR="00DE7899" w:rsidRDefault="00DE7899">
      <w:pPr>
        <w:pStyle w:val="FootnoteText"/>
      </w:pPr>
      <w:r>
        <w:rPr>
          <w:rStyle w:val="FootnoteReference"/>
        </w:rPr>
        <w:footnoteRef/>
      </w:r>
      <w:r>
        <w:t xml:space="preserve"> Ibid</w:t>
      </w:r>
      <w:proofErr w:type="gramStart"/>
      <w:r>
        <w:t>.,</w:t>
      </w:r>
      <w:proofErr w:type="gramEnd"/>
      <w:r>
        <w:t xml:space="preserve"> 93.</w:t>
      </w:r>
    </w:p>
  </w:footnote>
  <w:footnote w:id="17">
    <w:p w14:paraId="76236CAD" w14:textId="36335390" w:rsidR="00DE7899" w:rsidRPr="00F02CED" w:rsidRDefault="00DE7899">
      <w:pPr>
        <w:pStyle w:val="FootnoteText"/>
      </w:pPr>
      <w:r>
        <w:rPr>
          <w:rStyle w:val="FootnoteReference"/>
        </w:rPr>
        <w:footnoteRef/>
      </w:r>
      <w:r>
        <w:t xml:space="preserve"> The distinction between content of apprehension and apprehension is equivalent to the distinction between </w:t>
      </w:r>
      <w:proofErr w:type="spellStart"/>
      <w:r w:rsidRPr="001651B0">
        <w:rPr>
          <w:i/>
        </w:rPr>
        <w:t>hyl</w:t>
      </w:r>
      <w:r w:rsidRPr="001651B0">
        <w:rPr>
          <w:rFonts w:ascii="Cambria" w:hAnsi="Cambria"/>
          <w:i/>
        </w:rPr>
        <w:t>ē</w:t>
      </w:r>
      <w:proofErr w:type="spellEnd"/>
      <w:r>
        <w:t xml:space="preserve"> and </w:t>
      </w:r>
      <w:proofErr w:type="spellStart"/>
      <w:r w:rsidRPr="001651B0">
        <w:rPr>
          <w:i/>
        </w:rPr>
        <w:t>morph</w:t>
      </w:r>
      <w:r w:rsidRPr="001651B0">
        <w:rPr>
          <w:rFonts w:ascii="Cambria" w:hAnsi="Cambria"/>
          <w:i/>
        </w:rPr>
        <w:t>ē</w:t>
      </w:r>
      <w:proofErr w:type="spellEnd"/>
      <w:r>
        <w:t xml:space="preserve"> in Ideas I, which Husserl traces back to his earliest work, </w:t>
      </w:r>
      <w:r>
        <w:rPr>
          <w:i/>
        </w:rPr>
        <w:t xml:space="preserve">Philosophy of Arithmetic </w:t>
      </w:r>
      <w:r>
        <w:t xml:space="preserve">(1891).  See Edmund Husserl, </w:t>
      </w:r>
      <w:r>
        <w:rPr>
          <w:i/>
        </w:rPr>
        <w:t>Ideas Pertaining to a Pure Phenomenology and to a Phenomenological Philosophy</w:t>
      </w:r>
      <w:r>
        <w:t xml:space="preserve"> I, trans. F. </w:t>
      </w:r>
      <w:proofErr w:type="spellStart"/>
      <w:r>
        <w:t>Kersten</w:t>
      </w:r>
      <w:proofErr w:type="spellEnd"/>
      <w:r>
        <w:t xml:space="preserve"> (The Hague: </w:t>
      </w:r>
      <w:proofErr w:type="spellStart"/>
      <w:r>
        <w:t>Martinus</w:t>
      </w:r>
      <w:proofErr w:type="spellEnd"/>
      <w:r>
        <w:t xml:space="preserve"> </w:t>
      </w:r>
      <w:proofErr w:type="spellStart"/>
      <w:r>
        <w:t>Nijhoff</w:t>
      </w:r>
      <w:proofErr w:type="spellEnd"/>
      <w:r>
        <w:t>, 1983), 203-207.</w:t>
      </w:r>
    </w:p>
  </w:footnote>
  <w:footnote w:id="18">
    <w:p w14:paraId="4CD830FB" w14:textId="27929229" w:rsidR="00DE7899" w:rsidRPr="008E3855" w:rsidRDefault="00DE7899">
      <w:pPr>
        <w:pStyle w:val="FootnoteText"/>
      </w:pPr>
      <w:r>
        <w:rPr>
          <w:rStyle w:val="FootnoteReference"/>
        </w:rPr>
        <w:footnoteRef/>
      </w:r>
      <w:r>
        <w:t xml:space="preserve"> </w:t>
      </w:r>
      <w:proofErr w:type="gramStart"/>
      <w:r>
        <w:t xml:space="preserve">Husserl, </w:t>
      </w:r>
      <w:r>
        <w:rPr>
          <w:i/>
        </w:rPr>
        <w:t>Ideas I</w:t>
      </w:r>
      <w:r>
        <w:t>, 207.</w:t>
      </w:r>
      <w:proofErr w:type="gramEnd"/>
    </w:p>
  </w:footnote>
  <w:footnote w:id="19">
    <w:p w14:paraId="57C57017" w14:textId="2DC7E79B" w:rsidR="00DE7899" w:rsidRDefault="00DE7899">
      <w:pPr>
        <w:pStyle w:val="FootnoteText"/>
      </w:pPr>
      <w:r>
        <w:rPr>
          <w:rStyle w:val="FootnoteReference"/>
        </w:rPr>
        <w:footnoteRef/>
      </w:r>
      <w:r>
        <w:t xml:space="preserve"> </w:t>
      </w:r>
      <w:proofErr w:type="gramStart"/>
      <w:r>
        <w:t xml:space="preserve">John </w:t>
      </w:r>
      <w:proofErr w:type="spellStart"/>
      <w:r>
        <w:t>Brough</w:t>
      </w:r>
      <w:proofErr w:type="spellEnd"/>
      <w:r>
        <w:t xml:space="preserve">, translator’s introduction to </w:t>
      </w:r>
      <w:r>
        <w:rPr>
          <w:i/>
        </w:rPr>
        <w:t>Phantasy, Image Consciousness, and Memory</w:t>
      </w:r>
      <w:r>
        <w:t xml:space="preserve"> (Dordrecht: Springer, 2005), LX.</w:t>
      </w:r>
      <w:proofErr w:type="gramEnd"/>
    </w:p>
  </w:footnote>
  <w:footnote w:id="20">
    <w:p w14:paraId="752252DF" w14:textId="56C42AA3" w:rsidR="00DE7899" w:rsidRPr="001651B0" w:rsidRDefault="00DE7899">
      <w:pPr>
        <w:pStyle w:val="FootnoteText"/>
      </w:pPr>
      <w:r>
        <w:rPr>
          <w:rStyle w:val="FootnoteReference"/>
        </w:rPr>
        <w:footnoteRef/>
      </w:r>
      <w:r>
        <w:t xml:space="preserve"> Husserl, </w:t>
      </w:r>
      <w:r>
        <w:rPr>
          <w:i/>
        </w:rPr>
        <w:t>Phantasy, Image-Consciousness, and Memory</w:t>
      </w:r>
      <w:r>
        <w:t>, 265.</w:t>
      </w:r>
    </w:p>
  </w:footnote>
  <w:footnote w:id="21">
    <w:p w14:paraId="0230284D" w14:textId="58B8D7F9" w:rsidR="00DE7899" w:rsidRDefault="00DE7899">
      <w:pPr>
        <w:pStyle w:val="FootnoteText"/>
      </w:pPr>
      <w:r>
        <w:rPr>
          <w:rStyle w:val="FootnoteReference"/>
        </w:rPr>
        <w:footnoteRef/>
      </w:r>
      <w:r>
        <w:t xml:space="preserve"> Ibid</w:t>
      </w:r>
      <w:proofErr w:type="gramStart"/>
      <w:r>
        <w:t>.,</w:t>
      </w:r>
      <w:proofErr w:type="gramEnd"/>
      <w:r>
        <w:t xml:space="preserve"> 381.</w:t>
      </w:r>
    </w:p>
  </w:footnote>
  <w:footnote w:id="22">
    <w:p w14:paraId="691A68C8" w14:textId="7E94500B" w:rsidR="00DE7899" w:rsidRDefault="00DE7899">
      <w:pPr>
        <w:pStyle w:val="FootnoteText"/>
      </w:pPr>
      <w:r>
        <w:rPr>
          <w:rStyle w:val="FootnoteReference"/>
        </w:rPr>
        <w:footnoteRef/>
      </w:r>
      <w:r>
        <w:t xml:space="preserve"> Ibid</w:t>
      </w:r>
      <w:proofErr w:type="gramStart"/>
      <w:r>
        <w:t>.,</w:t>
      </w:r>
      <w:proofErr w:type="gramEnd"/>
      <w:r>
        <w:t xml:space="preserve"> 381.</w:t>
      </w:r>
    </w:p>
  </w:footnote>
  <w:footnote w:id="23">
    <w:p w14:paraId="7BCE86B5" w14:textId="7E6570F1" w:rsidR="00DE7899" w:rsidRDefault="00DE7899">
      <w:pPr>
        <w:pStyle w:val="FootnoteText"/>
      </w:pPr>
      <w:r>
        <w:rPr>
          <w:rStyle w:val="FootnoteReference"/>
        </w:rPr>
        <w:footnoteRef/>
      </w:r>
      <w:r>
        <w:t xml:space="preserve"> Ibid</w:t>
      </w:r>
      <w:proofErr w:type="gramStart"/>
      <w:r>
        <w:t>.,</w:t>
      </w:r>
      <w:proofErr w:type="gramEnd"/>
      <w:r>
        <w:t xml:space="preserve"> 381.</w:t>
      </w:r>
    </w:p>
  </w:footnote>
  <w:footnote w:id="24">
    <w:p w14:paraId="1083B6D7" w14:textId="6C02CD1C" w:rsidR="00DE7899" w:rsidRDefault="00DE7899">
      <w:pPr>
        <w:pStyle w:val="FootnoteText"/>
      </w:pPr>
      <w:r>
        <w:rPr>
          <w:rStyle w:val="FootnoteReference"/>
        </w:rPr>
        <w:footnoteRef/>
      </w:r>
      <w:r>
        <w:t xml:space="preserve"> </w:t>
      </w:r>
      <w:proofErr w:type="gramStart"/>
      <w:r>
        <w:t xml:space="preserve">John Bough, translator’s introduction to </w:t>
      </w:r>
      <w:r>
        <w:rPr>
          <w:i/>
        </w:rPr>
        <w:t>Phantasy, Image Consciousness, and Memory</w:t>
      </w:r>
      <w:r>
        <w:t xml:space="preserve"> (Dordrecht: Springer, 2005), LXV.</w:t>
      </w:r>
      <w:proofErr w:type="gramEnd"/>
    </w:p>
  </w:footnote>
  <w:footnote w:id="25">
    <w:p w14:paraId="2445E560" w14:textId="68265E6D" w:rsidR="00DE7899" w:rsidRPr="00F13AC7" w:rsidRDefault="00DE7899">
      <w:pPr>
        <w:pStyle w:val="FootnoteText"/>
      </w:pPr>
      <w:r>
        <w:rPr>
          <w:rStyle w:val="FootnoteReference"/>
        </w:rPr>
        <w:footnoteRef/>
      </w:r>
      <w:r>
        <w:t xml:space="preserve"> Martin Heidegger, </w:t>
      </w:r>
      <w:r>
        <w:rPr>
          <w:i/>
        </w:rPr>
        <w:t>The Metaphysical Foundations of Logic</w:t>
      </w:r>
      <w:r>
        <w:t>, trans. Michael Heim (Bloomington: Indiana University Press, 1984), 136.</w:t>
      </w:r>
    </w:p>
  </w:footnote>
  <w:footnote w:id="26">
    <w:p w14:paraId="2744D811" w14:textId="61B07075" w:rsidR="00DE7899" w:rsidRPr="009F4CF1" w:rsidRDefault="00DE7899">
      <w:pPr>
        <w:pStyle w:val="FootnoteText"/>
      </w:pPr>
      <w:r>
        <w:rPr>
          <w:rStyle w:val="FootnoteReference"/>
        </w:rPr>
        <w:footnoteRef/>
      </w:r>
      <w:r>
        <w:t xml:space="preserve"> Ronald </w:t>
      </w:r>
      <w:proofErr w:type="spellStart"/>
      <w:r>
        <w:t>Bruzina</w:t>
      </w:r>
      <w:proofErr w:type="spellEnd"/>
      <w:r>
        <w:t xml:space="preserve">, </w:t>
      </w:r>
      <w:r>
        <w:rPr>
          <w:i/>
        </w:rPr>
        <w:t xml:space="preserve">Edmund Husserl and </w:t>
      </w:r>
      <w:proofErr w:type="spellStart"/>
      <w:r>
        <w:rPr>
          <w:i/>
        </w:rPr>
        <w:t>Eugen</w:t>
      </w:r>
      <w:proofErr w:type="spellEnd"/>
      <w:r>
        <w:rPr>
          <w:i/>
        </w:rPr>
        <w:t xml:space="preserve"> Fink: Beginnings and Ends in Phenomenology, 1928-1938</w:t>
      </w:r>
      <w:r>
        <w:t xml:space="preserve"> (New Haven: Yale University Press), 132.</w:t>
      </w:r>
    </w:p>
  </w:footnote>
  <w:footnote w:id="27">
    <w:p w14:paraId="3F6594A0" w14:textId="5D6C8C9D" w:rsidR="00DE7899" w:rsidRDefault="00DE7899">
      <w:pPr>
        <w:pStyle w:val="FootnoteText"/>
      </w:pPr>
      <w:r>
        <w:rPr>
          <w:rStyle w:val="FootnoteReference"/>
        </w:rPr>
        <w:footnoteRef/>
      </w:r>
      <w:r>
        <w:t xml:space="preserve"> </w:t>
      </w:r>
      <w:proofErr w:type="gramStart"/>
      <w:r>
        <w:t xml:space="preserve">William C. </w:t>
      </w:r>
      <w:proofErr w:type="spellStart"/>
      <w:r>
        <w:t>Chittick</w:t>
      </w:r>
      <w:proofErr w:type="spellEnd"/>
      <w:r>
        <w:t xml:space="preserve">, </w:t>
      </w:r>
      <w:r>
        <w:rPr>
          <w:i/>
        </w:rPr>
        <w:t xml:space="preserve">The Sufi Path of Knowledge </w:t>
      </w:r>
      <w:r>
        <w:t xml:space="preserve">(Albany, NY: </w:t>
      </w:r>
      <w:proofErr w:type="spellStart"/>
      <w:r>
        <w:t>Suny</w:t>
      </w:r>
      <w:proofErr w:type="spellEnd"/>
      <w:r>
        <w:t>, 1989), 92.</w:t>
      </w:r>
      <w:proofErr w:type="gramEnd"/>
      <w:r>
        <w:t xml:space="preserve">  On God’s transmutation into different forms, see ibid</w:t>
      </w:r>
      <w:proofErr w:type="gramStart"/>
      <w:r>
        <w:t>.,</w:t>
      </w:r>
      <w:proofErr w:type="gramEnd"/>
      <w:r>
        <w:t xml:space="preserve"> 337.  </w:t>
      </w:r>
    </w:p>
  </w:footnote>
  <w:footnote w:id="28">
    <w:p w14:paraId="66DA1DDA" w14:textId="7AA8BC57" w:rsidR="00DE7899" w:rsidRDefault="00DE7899">
      <w:pPr>
        <w:pStyle w:val="FootnoteText"/>
      </w:pPr>
      <w:r>
        <w:rPr>
          <w:rStyle w:val="FootnoteReference"/>
        </w:rPr>
        <w:footnoteRef/>
      </w:r>
      <w:r>
        <w:t xml:space="preserve">William </w:t>
      </w:r>
      <w:proofErr w:type="spellStart"/>
      <w:r>
        <w:t>Chittick</w:t>
      </w:r>
      <w:proofErr w:type="spellEnd"/>
      <w:r>
        <w:t xml:space="preserve">, </w:t>
      </w:r>
      <w:r>
        <w:rPr>
          <w:i/>
        </w:rPr>
        <w:t>The</w:t>
      </w:r>
      <w:r>
        <w:t xml:space="preserve"> </w:t>
      </w:r>
      <w:r>
        <w:rPr>
          <w:i/>
        </w:rPr>
        <w:t xml:space="preserve">Self-disclosure of God: Principles of </w:t>
      </w:r>
      <w:proofErr w:type="spellStart"/>
      <w:r>
        <w:rPr>
          <w:i/>
        </w:rPr>
        <w:t>Ibn</w:t>
      </w:r>
      <w:proofErr w:type="spellEnd"/>
      <w:r>
        <w:rPr>
          <w:i/>
        </w:rPr>
        <w:t xml:space="preserve"> Al-‘</w:t>
      </w:r>
      <w:proofErr w:type="spellStart"/>
      <w:r>
        <w:rPr>
          <w:i/>
        </w:rPr>
        <w:t>Arabi’s</w:t>
      </w:r>
      <w:proofErr w:type="spellEnd"/>
      <w:r>
        <w:rPr>
          <w:i/>
        </w:rPr>
        <w:t xml:space="preserve"> Cosmology</w:t>
      </w:r>
      <w:r>
        <w:t xml:space="preserve"> (Albany: SUNY Press, 1998), 332.</w:t>
      </w:r>
    </w:p>
  </w:footnote>
  <w:footnote w:id="29">
    <w:p w14:paraId="310A9501" w14:textId="6506CEC6" w:rsidR="00DE7899" w:rsidRDefault="00DE7899" w:rsidP="00C22BAF">
      <w:pPr>
        <w:pStyle w:val="FootnoteText"/>
      </w:pPr>
      <w:r>
        <w:rPr>
          <w:rStyle w:val="FootnoteReference"/>
        </w:rPr>
        <w:footnoteRef/>
      </w:r>
      <w:r>
        <w:t xml:space="preserve"> Ibid</w:t>
      </w:r>
      <w:proofErr w:type="gramStart"/>
      <w:r>
        <w:t>.,</w:t>
      </w:r>
      <w:proofErr w:type="gramEnd"/>
      <w:r>
        <w:t xml:space="preserve"> 332.</w:t>
      </w:r>
    </w:p>
  </w:footnote>
  <w:footnote w:id="30">
    <w:p w14:paraId="3014E54F" w14:textId="4BC2FA7F" w:rsidR="00DE7899" w:rsidRPr="007339E1" w:rsidRDefault="00DE7899">
      <w:pPr>
        <w:pStyle w:val="FootnoteText"/>
      </w:pPr>
      <w:r>
        <w:rPr>
          <w:rStyle w:val="FootnoteReference"/>
        </w:rPr>
        <w:footnoteRef/>
      </w:r>
      <w:r>
        <w:t xml:space="preserve"> </w:t>
      </w:r>
      <w:proofErr w:type="gramStart"/>
      <w:r>
        <w:t xml:space="preserve">Annemarie </w:t>
      </w:r>
      <w:proofErr w:type="spellStart"/>
      <w:r>
        <w:t>Schimmel</w:t>
      </w:r>
      <w:proofErr w:type="spellEnd"/>
      <w:r>
        <w:t xml:space="preserve">, </w:t>
      </w:r>
      <w:r>
        <w:rPr>
          <w:i/>
        </w:rPr>
        <w:t>Mystical Dimensions of Islam</w:t>
      </w:r>
      <w:r>
        <w:t xml:space="preserve"> (Chapel Hill: University of North Carolina Press, 1975), 267f.</w:t>
      </w:r>
      <w:proofErr w:type="gramEnd"/>
    </w:p>
  </w:footnote>
  <w:footnote w:id="31">
    <w:p w14:paraId="0C3CECF1" w14:textId="52E1011B" w:rsidR="00DE7899" w:rsidRDefault="00DE7899">
      <w:pPr>
        <w:pStyle w:val="FootnoteText"/>
      </w:pPr>
      <w:r>
        <w:rPr>
          <w:rStyle w:val="FootnoteReference"/>
        </w:rPr>
        <w:footnoteRef/>
      </w:r>
      <w:r>
        <w:t xml:space="preserve"> </w:t>
      </w:r>
      <w:proofErr w:type="spellStart"/>
      <w:r>
        <w:t>Tirmidhi</w:t>
      </w:r>
      <w:proofErr w:type="spellEnd"/>
      <w:r>
        <w:t xml:space="preserve">, </w:t>
      </w:r>
      <w:proofErr w:type="spellStart"/>
      <w:r>
        <w:t>Tafsir</w:t>
      </w:r>
      <w:proofErr w:type="spellEnd"/>
      <w:r>
        <w:t xml:space="preserve"> </w:t>
      </w:r>
      <w:proofErr w:type="spellStart"/>
      <w:r>
        <w:t>Sura</w:t>
      </w:r>
      <w:proofErr w:type="spellEnd"/>
      <w:r>
        <w:t xml:space="preserve"> 113, 3.  </w:t>
      </w:r>
      <w:proofErr w:type="gramStart"/>
      <w:r>
        <w:t xml:space="preserve">As quoted in </w:t>
      </w:r>
      <w:proofErr w:type="spellStart"/>
      <w:r>
        <w:t>Chittick</w:t>
      </w:r>
      <w:proofErr w:type="spellEnd"/>
      <w:r>
        <w:t xml:space="preserve">, </w:t>
      </w:r>
      <w:r>
        <w:rPr>
          <w:i/>
        </w:rPr>
        <w:t>The Sufi Path of Knowledge</w:t>
      </w:r>
      <w:r>
        <w:t>, 114.</w:t>
      </w:r>
      <w:proofErr w:type="gramEnd"/>
    </w:p>
  </w:footnote>
  <w:footnote w:id="32">
    <w:p w14:paraId="7B8FF0C9" w14:textId="411794FF" w:rsidR="00DE7899" w:rsidRDefault="00DE7899">
      <w:pPr>
        <w:pStyle w:val="FootnoteText"/>
      </w:pPr>
      <w:r>
        <w:rPr>
          <w:rStyle w:val="FootnoteReference"/>
        </w:rPr>
        <w:footnoteRef/>
      </w:r>
      <w:r>
        <w:t xml:space="preserve"> </w:t>
      </w:r>
      <w:proofErr w:type="spellStart"/>
      <w:proofErr w:type="gramStart"/>
      <w:r>
        <w:t>Ibn</w:t>
      </w:r>
      <w:proofErr w:type="spellEnd"/>
      <w:r>
        <w:t xml:space="preserve"> al-‘</w:t>
      </w:r>
      <w:proofErr w:type="spellStart"/>
      <w:r>
        <w:t>Arabi</w:t>
      </w:r>
      <w:proofErr w:type="spellEnd"/>
      <w:r>
        <w:t xml:space="preserve">, </w:t>
      </w:r>
      <w:proofErr w:type="spellStart"/>
      <w:r>
        <w:rPr>
          <w:i/>
        </w:rPr>
        <w:t>Fut</w:t>
      </w:r>
      <w:r>
        <w:rPr>
          <w:rFonts w:ascii="Cambria" w:hAnsi="Cambria"/>
          <w:i/>
        </w:rPr>
        <w:t>ū</w:t>
      </w:r>
      <w:r>
        <w:rPr>
          <w:i/>
        </w:rPr>
        <w:t>h</w:t>
      </w:r>
      <w:r>
        <w:rPr>
          <w:rFonts w:ascii="Cambria" w:hAnsi="Cambria"/>
          <w:i/>
        </w:rPr>
        <w:t>ā</w:t>
      </w:r>
      <w:r>
        <w:rPr>
          <w:i/>
        </w:rPr>
        <w:t>t</w:t>
      </w:r>
      <w:proofErr w:type="spellEnd"/>
      <w:r>
        <w:rPr>
          <w:i/>
        </w:rPr>
        <w:t xml:space="preserve"> al-</w:t>
      </w:r>
      <w:proofErr w:type="spellStart"/>
      <w:r>
        <w:rPr>
          <w:i/>
        </w:rPr>
        <w:t>makkiyya</w:t>
      </w:r>
      <w:proofErr w:type="spellEnd"/>
      <w:r>
        <w:rPr>
          <w:i/>
        </w:rPr>
        <w:t xml:space="preserve">, </w:t>
      </w:r>
      <w:r>
        <w:t>II 444.13.</w:t>
      </w:r>
      <w:proofErr w:type="gramEnd"/>
      <w:r>
        <w:t xml:space="preserve">  </w:t>
      </w:r>
      <w:proofErr w:type="gramStart"/>
      <w:r>
        <w:t xml:space="preserve">As quoted in </w:t>
      </w:r>
      <w:proofErr w:type="spellStart"/>
      <w:r>
        <w:t>Chittick</w:t>
      </w:r>
      <w:proofErr w:type="spellEnd"/>
      <w:r>
        <w:t xml:space="preserve">, </w:t>
      </w:r>
      <w:r>
        <w:rPr>
          <w:i/>
        </w:rPr>
        <w:t>The Sufi Path of Knowledge</w:t>
      </w:r>
      <w:r>
        <w:t>, 114f.</w:t>
      </w:r>
      <w:proofErr w:type="gramEnd"/>
    </w:p>
  </w:footnote>
  <w:footnote w:id="33">
    <w:p w14:paraId="4847540C" w14:textId="7CF43D77" w:rsidR="00DE7899" w:rsidRDefault="00DE7899">
      <w:pPr>
        <w:pStyle w:val="FootnoteText"/>
      </w:pPr>
      <w:r>
        <w:rPr>
          <w:rStyle w:val="FootnoteReference"/>
        </w:rPr>
        <w:footnoteRef/>
      </w:r>
      <w:r>
        <w:t xml:space="preserve"> There is, of course, a difference between a formal contradiction and a paradox.  I take </w:t>
      </w:r>
      <w:proofErr w:type="spellStart"/>
      <w:r>
        <w:t>Ibn</w:t>
      </w:r>
      <w:proofErr w:type="spellEnd"/>
      <w:r>
        <w:t xml:space="preserve"> al-‘</w:t>
      </w:r>
      <w:proofErr w:type="spellStart"/>
      <w:r>
        <w:t>Arabi</w:t>
      </w:r>
      <w:proofErr w:type="spellEnd"/>
      <w:r>
        <w:t xml:space="preserve"> to mean that the imagination can makes sense of paradoxes, but it is possible to make a stronger claim: if imagination exceeds Aristotelian logic, then it need not be restrained by the law of non-contradiction.  Graham Priest, for instance, argues that </w:t>
      </w:r>
      <w:proofErr w:type="spellStart"/>
      <w:r>
        <w:t>paraconsistent</w:t>
      </w:r>
      <w:proofErr w:type="spellEnd"/>
      <w:r>
        <w:t xml:space="preserve"> (non-Aristotelian) logic allows for belief in some contradictions.  See Graham Priest, “What’s So Bad About Contradictions?” in </w:t>
      </w:r>
      <w:r>
        <w:rPr>
          <w:i/>
        </w:rPr>
        <w:t>The Law of Non-Contradiction: New Philosophical Essays</w:t>
      </w:r>
      <w:r>
        <w:t xml:space="preserve"> (Oxford: Oxford University Press, 2004), 23-40.   </w:t>
      </w:r>
    </w:p>
  </w:footnote>
  <w:footnote w:id="34">
    <w:p w14:paraId="11D5B6D7" w14:textId="2CEFC832" w:rsidR="00DE7899" w:rsidRDefault="00DE7899">
      <w:pPr>
        <w:pStyle w:val="FootnoteText"/>
      </w:pPr>
      <w:r>
        <w:rPr>
          <w:rStyle w:val="FootnoteReference"/>
        </w:rPr>
        <w:footnoteRef/>
      </w:r>
      <w:r>
        <w:t xml:space="preserve"> </w:t>
      </w:r>
      <w:proofErr w:type="spellStart"/>
      <w:proofErr w:type="gramStart"/>
      <w:r>
        <w:t>Ibn</w:t>
      </w:r>
      <w:proofErr w:type="spellEnd"/>
      <w:r>
        <w:t xml:space="preserve"> al-‘</w:t>
      </w:r>
      <w:proofErr w:type="spellStart"/>
      <w:r>
        <w:t>Arabi</w:t>
      </w:r>
      <w:proofErr w:type="spellEnd"/>
      <w:r>
        <w:t xml:space="preserve">, </w:t>
      </w:r>
      <w:proofErr w:type="spellStart"/>
      <w:r>
        <w:rPr>
          <w:i/>
        </w:rPr>
        <w:t>Fut</w:t>
      </w:r>
      <w:r>
        <w:rPr>
          <w:rFonts w:ascii="Cambria" w:hAnsi="Cambria"/>
          <w:i/>
        </w:rPr>
        <w:t>ū</w:t>
      </w:r>
      <w:r>
        <w:rPr>
          <w:i/>
        </w:rPr>
        <w:t>h</w:t>
      </w:r>
      <w:r>
        <w:rPr>
          <w:rFonts w:ascii="Cambria" w:hAnsi="Cambria"/>
          <w:i/>
        </w:rPr>
        <w:t>ā</w:t>
      </w:r>
      <w:r>
        <w:rPr>
          <w:i/>
        </w:rPr>
        <w:t>t</w:t>
      </w:r>
      <w:proofErr w:type="spellEnd"/>
      <w:r>
        <w:rPr>
          <w:i/>
        </w:rPr>
        <w:t xml:space="preserve"> al-</w:t>
      </w:r>
      <w:proofErr w:type="spellStart"/>
      <w:r>
        <w:rPr>
          <w:i/>
        </w:rPr>
        <w:t>makkiyya</w:t>
      </w:r>
      <w:proofErr w:type="spellEnd"/>
      <w:r>
        <w:t>, IV 325.2.</w:t>
      </w:r>
      <w:proofErr w:type="gramEnd"/>
      <w:r>
        <w:t xml:space="preserve">  </w:t>
      </w:r>
      <w:proofErr w:type="gramStart"/>
      <w:r>
        <w:t xml:space="preserve">As quoted in </w:t>
      </w:r>
      <w:proofErr w:type="spellStart"/>
      <w:r w:rsidRPr="00994250">
        <w:t>Chittick</w:t>
      </w:r>
      <w:proofErr w:type="spellEnd"/>
      <w:r>
        <w:t xml:space="preserve">, </w:t>
      </w:r>
      <w:r>
        <w:rPr>
          <w:i/>
        </w:rPr>
        <w:t>The Sufi Path of Knowledge</w:t>
      </w:r>
      <w:r>
        <w:t>, 115f.</w:t>
      </w:r>
      <w:proofErr w:type="gramEnd"/>
    </w:p>
  </w:footnote>
  <w:footnote w:id="35">
    <w:p w14:paraId="0377C0E0" w14:textId="54C8910F" w:rsidR="00DE7899" w:rsidRPr="0031443C" w:rsidRDefault="00DE7899">
      <w:pPr>
        <w:pStyle w:val="FootnoteText"/>
      </w:pPr>
      <w:r>
        <w:rPr>
          <w:rStyle w:val="FootnoteReference"/>
        </w:rPr>
        <w:footnoteRef/>
      </w:r>
      <w:r>
        <w:t xml:space="preserve"> Husserl, </w:t>
      </w:r>
      <w:r>
        <w:rPr>
          <w:i/>
        </w:rPr>
        <w:t>Phantasy, Image Consciousness, and Memory</w:t>
      </w:r>
      <w:r>
        <w:t>, 687.</w:t>
      </w:r>
    </w:p>
  </w:footnote>
  <w:footnote w:id="36">
    <w:p w14:paraId="18CA01F2" w14:textId="0FA31181" w:rsidR="00DE7899" w:rsidRDefault="00DE7899">
      <w:pPr>
        <w:pStyle w:val="FootnoteText"/>
      </w:pPr>
      <w:r>
        <w:rPr>
          <w:rStyle w:val="FootnoteReference"/>
        </w:rPr>
        <w:footnoteRef/>
      </w:r>
      <w:r>
        <w:t xml:space="preserve"> William </w:t>
      </w:r>
      <w:proofErr w:type="spellStart"/>
      <w:r>
        <w:t>Chittick</w:t>
      </w:r>
      <w:proofErr w:type="spellEnd"/>
      <w:r>
        <w:t xml:space="preserve">, </w:t>
      </w:r>
      <w:proofErr w:type="spellStart"/>
      <w:r w:rsidRPr="00B24EE9">
        <w:rPr>
          <w:i/>
        </w:rPr>
        <w:t>Imaginal</w:t>
      </w:r>
      <w:proofErr w:type="spellEnd"/>
      <w:r w:rsidRPr="00B24EE9">
        <w:rPr>
          <w:i/>
        </w:rPr>
        <w:t xml:space="preserve"> Worlds</w:t>
      </w:r>
      <w:r>
        <w:t xml:space="preserve"> (Albany: SUNY Press, 2007),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51"/>
    <w:rsid w:val="00004676"/>
    <w:rsid w:val="00061924"/>
    <w:rsid w:val="000710A8"/>
    <w:rsid w:val="000E2CEE"/>
    <w:rsid w:val="000E537B"/>
    <w:rsid w:val="00104E81"/>
    <w:rsid w:val="0010553D"/>
    <w:rsid w:val="00113CCC"/>
    <w:rsid w:val="00122DA3"/>
    <w:rsid w:val="001651B0"/>
    <w:rsid w:val="00182329"/>
    <w:rsid w:val="00191226"/>
    <w:rsid w:val="00193DF1"/>
    <w:rsid w:val="00195D85"/>
    <w:rsid w:val="001C5583"/>
    <w:rsid w:val="001C771F"/>
    <w:rsid w:val="001D549D"/>
    <w:rsid w:val="001F1E2C"/>
    <w:rsid w:val="001F6BE3"/>
    <w:rsid w:val="002077D0"/>
    <w:rsid w:val="00224926"/>
    <w:rsid w:val="00235926"/>
    <w:rsid w:val="0024768B"/>
    <w:rsid w:val="00252495"/>
    <w:rsid w:val="00262A45"/>
    <w:rsid w:val="002644FA"/>
    <w:rsid w:val="00265CC9"/>
    <w:rsid w:val="002815DB"/>
    <w:rsid w:val="002A671B"/>
    <w:rsid w:val="002C7A6C"/>
    <w:rsid w:val="002D3B92"/>
    <w:rsid w:val="002E7FC9"/>
    <w:rsid w:val="0031443C"/>
    <w:rsid w:val="003203DE"/>
    <w:rsid w:val="00325227"/>
    <w:rsid w:val="00336126"/>
    <w:rsid w:val="003549FA"/>
    <w:rsid w:val="00390751"/>
    <w:rsid w:val="00390AED"/>
    <w:rsid w:val="003D14E8"/>
    <w:rsid w:val="003D30AB"/>
    <w:rsid w:val="003E4516"/>
    <w:rsid w:val="003F244A"/>
    <w:rsid w:val="00452D5A"/>
    <w:rsid w:val="00453B63"/>
    <w:rsid w:val="004541A5"/>
    <w:rsid w:val="004549A8"/>
    <w:rsid w:val="00475765"/>
    <w:rsid w:val="00490F35"/>
    <w:rsid w:val="00497598"/>
    <w:rsid w:val="004C043A"/>
    <w:rsid w:val="004E574F"/>
    <w:rsid w:val="004F1647"/>
    <w:rsid w:val="00502537"/>
    <w:rsid w:val="00503F08"/>
    <w:rsid w:val="005058D3"/>
    <w:rsid w:val="0051002A"/>
    <w:rsid w:val="00512D2F"/>
    <w:rsid w:val="0054310D"/>
    <w:rsid w:val="00552AC7"/>
    <w:rsid w:val="00561C34"/>
    <w:rsid w:val="00567A30"/>
    <w:rsid w:val="005819EE"/>
    <w:rsid w:val="00584900"/>
    <w:rsid w:val="005A5F3E"/>
    <w:rsid w:val="005B24B6"/>
    <w:rsid w:val="005B743A"/>
    <w:rsid w:val="005C44D8"/>
    <w:rsid w:val="005D1CFA"/>
    <w:rsid w:val="006057B6"/>
    <w:rsid w:val="00607B49"/>
    <w:rsid w:val="006214E5"/>
    <w:rsid w:val="006416F1"/>
    <w:rsid w:val="00641746"/>
    <w:rsid w:val="0066602F"/>
    <w:rsid w:val="00666F7B"/>
    <w:rsid w:val="006751FE"/>
    <w:rsid w:val="00726838"/>
    <w:rsid w:val="007339E1"/>
    <w:rsid w:val="007738C6"/>
    <w:rsid w:val="007812D2"/>
    <w:rsid w:val="00824AF6"/>
    <w:rsid w:val="008311D8"/>
    <w:rsid w:val="00844B9F"/>
    <w:rsid w:val="008463BC"/>
    <w:rsid w:val="00856F58"/>
    <w:rsid w:val="008975E5"/>
    <w:rsid w:val="008B427F"/>
    <w:rsid w:val="008C30E7"/>
    <w:rsid w:val="008C7854"/>
    <w:rsid w:val="008D48F3"/>
    <w:rsid w:val="008E2947"/>
    <w:rsid w:val="008E3855"/>
    <w:rsid w:val="008F0C12"/>
    <w:rsid w:val="009316A5"/>
    <w:rsid w:val="00946140"/>
    <w:rsid w:val="00964C25"/>
    <w:rsid w:val="009653D8"/>
    <w:rsid w:val="00977CAD"/>
    <w:rsid w:val="00986BEC"/>
    <w:rsid w:val="009922B4"/>
    <w:rsid w:val="0099296E"/>
    <w:rsid w:val="009955F9"/>
    <w:rsid w:val="009A3C10"/>
    <w:rsid w:val="009A5A75"/>
    <w:rsid w:val="009C456B"/>
    <w:rsid w:val="009C64DA"/>
    <w:rsid w:val="009D28A3"/>
    <w:rsid w:val="009D6186"/>
    <w:rsid w:val="009E3D13"/>
    <w:rsid w:val="009F0699"/>
    <w:rsid w:val="009F4CF1"/>
    <w:rsid w:val="00A47D07"/>
    <w:rsid w:val="00A52829"/>
    <w:rsid w:val="00A66237"/>
    <w:rsid w:val="00A71436"/>
    <w:rsid w:val="00A7145B"/>
    <w:rsid w:val="00A7738F"/>
    <w:rsid w:val="00A96FAE"/>
    <w:rsid w:val="00AA1F0D"/>
    <w:rsid w:val="00AA3B76"/>
    <w:rsid w:val="00AB331F"/>
    <w:rsid w:val="00AB3C36"/>
    <w:rsid w:val="00AB7D78"/>
    <w:rsid w:val="00AD51E2"/>
    <w:rsid w:val="00AE795B"/>
    <w:rsid w:val="00B24EE9"/>
    <w:rsid w:val="00B34ADA"/>
    <w:rsid w:val="00B40D65"/>
    <w:rsid w:val="00B43C68"/>
    <w:rsid w:val="00B46850"/>
    <w:rsid w:val="00B71F7B"/>
    <w:rsid w:val="00B72D52"/>
    <w:rsid w:val="00B8085D"/>
    <w:rsid w:val="00B85CDB"/>
    <w:rsid w:val="00B93074"/>
    <w:rsid w:val="00BA436A"/>
    <w:rsid w:val="00BA78ED"/>
    <w:rsid w:val="00BB58DD"/>
    <w:rsid w:val="00BC5F5F"/>
    <w:rsid w:val="00BF308B"/>
    <w:rsid w:val="00C00BE0"/>
    <w:rsid w:val="00C22BAF"/>
    <w:rsid w:val="00C30AC3"/>
    <w:rsid w:val="00C32BCE"/>
    <w:rsid w:val="00C37C8F"/>
    <w:rsid w:val="00C414BD"/>
    <w:rsid w:val="00C45B71"/>
    <w:rsid w:val="00C60DAB"/>
    <w:rsid w:val="00C71ED6"/>
    <w:rsid w:val="00C72379"/>
    <w:rsid w:val="00C919CB"/>
    <w:rsid w:val="00CB5351"/>
    <w:rsid w:val="00CB5766"/>
    <w:rsid w:val="00CB6375"/>
    <w:rsid w:val="00CC7BCC"/>
    <w:rsid w:val="00CD7655"/>
    <w:rsid w:val="00CE546A"/>
    <w:rsid w:val="00CF1ED0"/>
    <w:rsid w:val="00CF5349"/>
    <w:rsid w:val="00D212B7"/>
    <w:rsid w:val="00D2518C"/>
    <w:rsid w:val="00D42C4E"/>
    <w:rsid w:val="00D61C40"/>
    <w:rsid w:val="00DA5ABA"/>
    <w:rsid w:val="00DB165B"/>
    <w:rsid w:val="00DC3DBC"/>
    <w:rsid w:val="00DD6E04"/>
    <w:rsid w:val="00DE7899"/>
    <w:rsid w:val="00E009CA"/>
    <w:rsid w:val="00E020D8"/>
    <w:rsid w:val="00E10B5F"/>
    <w:rsid w:val="00E236C5"/>
    <w:rsid w:val="00E3423A"/>
    <w:rsid w:val="00E40F2C"/>
    <w:rsid w:val="00E51215"/>
    <w:rsid w:val="00E764A3"/>
    <w:rsid w:val="00E84A1E"/>
    <w:rsid w:val="00E90CC1"/>
    <w:rsid w:val="00E91376"/>
    <w:rsid w:val="00E95D22"/>
    <w:rsid w:val="00EA4577"/>
    <w:rsid w:val="00EC61F1"/>
    <w:rsid w:val="00ED4E56"/>
    <w:rsid w:val="00EE22BA"/>
    <w:rsid w:val="00EF6D33"/>
    <w:rsid w:val="00F02CED"/>
    <w:rsid w:val="00F05D61"/>
    <w:rsid w:val="00F13AC7"/>
    <w:rsid w:val="00F16602"/>
    <w:rsid w:val="00F23937"/>
    <w:rsid w:val="00F35B91"/>
    <w:rsid w:val="00F43582"/>
    <w:rsid w:val="00F56B10"/>
    <w:rsid w:val="00F8375C"/>
    <w:rsid w:val="00F85BFF"/>
    <w:rsid w:val="00F90741"/>
    <w:rsid w:val="00F910A0"/>
    <w:rsid w:val="00F95C28"/>
    <w:rsid w:val="00FA3EBF"/>
    <w:rsid w:val="00FA74B9"/>
    <w:rsid w:val="00FA7D11"/>
    <w:rsid w:val="00FD6911"/>
    <w:rsid w:val="00FD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81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44D8"/>
  </w:style>
  <w:style w:type="character" w:customStyle="1" w:styleId="FootnoteTextChar">
    <w:name w:val="Footnote Text Char"/>
    <w:basedOn w:val="DefaultParagraphFont"/>
    <w:link w:val="FootnoteText"/>
    <w:uiPriority w:val="99"/>
    <w:rsid w:val="005C44D8"/>
  </w:style>
  <w:style w:type="character" w:styleId="FootnoteReference">
    <w:name w:val="footnote reference"/>
    <w:basedOn w:val="DefaultParagraphFont"/>
    <w:uiPriority w:val="99"/>
    <w:unhideWhenUsed/>
    <w:rsid w:val="005C44D8"/>
    <w:rPr>
      <w:vertAlign w:val="superscript"/>
    </w:rPr>
  </w:style>
  <w:style w:type="paragraph" w:styleId="ListParagraph">
    <w:name w:val="List Paragraph"/>
    <w:basedOn w:val="Normal"/>
    <w:uiPriority w:val="34"/>
    <w:qFormat/>
    <w:rsid w:val="002C7A6C"/>
    <w:pPr>
      <w:ind w:left="720"/>
      <w:contextualSpacing/>
    </w:pPr>
  </w:style>
  <w:style w:type="paragraph" w:styleId="Footer">
    <w:name w:val="footer"/>
    <w:basedOn w:val="Normal"/>
    <w:link w:val="FooterChar"/>
    <w:uiPriority w:val="99"/>
    <w:unhideWhenUsed/>
    <w:rsid w:val="00F8375C"/>
    <w:pPr>
      <w:tabs>
        <w:tab w:val="center" w:pos="4320"/>
        <w:tab w:val="right" w:pos="8640"/>
      </w:tabs>
    </w:pPr>
  </w:style>
  <w:style w:type="character" w:customStyle="1" w:styleId="FooterChar">
    <w:name w:val="Footer Char"/>
    <w:basedOn w:val="DefaultParagraphFont"/>
    <w:link w:val="Footer"/>
    <w:uiPriority w:val="99"/>
    <w:rsid w:val="00F8375C"/>
  </w:style>
  <w:style w:type="character" w:styleId="PageNumber">
    <w:name w:val="page number"/>
    <w:basedOn w:val="DefaultParagraphFont"/>
    <w:uiPriority w:val="99"/>
    <w:semiHidden/>
    <w:unhideWhenUsed/>
    <w:rsid w:val="00F8375C"/>
  </w:style>
  <w:style w:type="paragraph" w:styleId="Header">
    <w:name w:val="header"/>
    <w:basedOn w:val="Normal"/>
    <w:link w:val="HeaderChar"/>
    <w:uiPriority w:val="99"/>
    <w:unhideWhenUsed/>
    <w:rsid w:val="009653D8"/>
    <w:pPr>
      <w:tabs>
        <w:tab w:val="center" w:pos="4320"/>
        <w:tab w:val="right" w:pos="8640"/>
      </w:tabs>
    </w:pPr>
  </w:style>
  <w:style w:type="character" w:customStyle="1" w:styleId="HeaderChar">
    <w:name w:val="Header Char"/>
    <w:basedOn w:val="DefaultParagraphFont"/>
    <w:link w:val="Header"/>
    <w:uiPriority w:val="99"/>
    <w:rsid w:val="009653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44D8"/>
  </w:style>
  <w:style w:type="character" w:customStyle="1" w:styleId="FootnoteTextChar">
    <w:name w:val="Footnote Text Char"/>
    <w:basedOn w:val="DefaultParagraphFont"/>
    <w:link w:val="FootnoteText"/>
    <w:uiPriority w:val="99"/>
    <w:rsid w:val="005C44D8"/>
  </w:style>
  <w:style w:type="character" w:styleId="FootnoteReference">
    <w:name w:val="footnote reference"/>
    <w:basedOn w:val="DefaultParagraphFont"/>
    <w:uiPriority w:val="99"/>
    <w:unhideWhenUsed/>
    <w:rsid w:val="005C44D8"/>
    <w:rPr>
      <w:vertAlign w:val="superscript"/>
    </w:rPr>
  </w:style>
  <w:style w:type="paragraph" w:styleId="ListParagraph">
    <w:name w:val="List Paragraph"/>
    <w:basedOn w:val="Normal"/>
    <w:uiPriority w:val="34"/>
    <w:qFormat/>
    <w:rsid w:val="002C7A6C"/>
    <w:pPr>
      <w:ind w:left="720"/>
      <w:contextualSpacing/>
    </w:pPr>
  </w:style>
  <w:style w:type="paragraph" w:styleId="Footer">
    <w:name w:val="footer"/>
    <w:basedOn w:val="Normal"/>
    <w:link w:val="FooterChar"/>
    <w:uiPriority w:val="99"/>
    <w:unhideWhenUsed/>
    <w:rsid w:val="00F8375C"/>
    <w:pPr>
      <w:tabs>
        <w:tab w:val="center" w:pos="4320"/>
        <w:tab w:val="right" w:pos="8640"/>
      </w:tabs>
    </w:pPr>
  </w:style>
  <w:style w:type="character" w:customStyle="1" w:styleId="FooterChar">
    <w:name w:val="Footer Char"/>
    <w:basedOn w:val="DefaultParagraphFont"/>
    <w:link w:val="Footer"/>
    <w:uiPriority w:val="99"/>
    <w:rsid w:val="00F8375C"/>
  </w:style>
  <w:style w:type="character" w:styleId="PageNumber">
    <w:name w:val="page number"/>
    <w:basedOn w:val="DefaultParagraphFont"/>
    <w:uiPriority w:val="99"/>
    <w:semiHidden/>
    <w:unhideWhenUsed/>
    <w:rsid w:val="00F8375C"/>
  </w:style>
  <w:style w:type="paragraph" w:styleId="Header">
    <w:name w:val="header"/>
    <w:basedOn w:val="Normal"/>
    <w:link w:val="HeaderChar"/>
    <w:uiPriority w:val="99"/>
    <w:unhideWhenUsed/>
    <w:rsid w:val="009653D8"/>
    <w:pPr>
      <w:tabs>
        <w:tab w:val="center" w:pos="4320"/>
        <w:tab w:val="right" w:pos="8640"/>
      </w:tabs>
    </w:pPr>
  </w:style>
  <w:style w:type="character" w:customStyle="1" w:styleId="HeaderChar">
    <w:name w:val="Header Char"/>
    <w:basedOn w:val="DefaultParagraphFont"/>
    <w:link w:val="Header"/>
    <w:uiPriority w:val="99"/>
    <w:rsid w:val="0096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0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21</Pages>
  <Words>4784</Words>
  <Characters>27275</Characters>
  <Application>Microsoft Macintosh Word</Application>
  <DocSecurity>0</DocSecurity>
  <Lines>227</Lines>
  <Paragraphs>63</Paragraphs>
  <ScaleCrop>false</ScaleCrop>
  <Company>Emory &amp; Henry College</Company>
  <LinksUpToDate>false</LinksUpToDate>
  <CharactersWithSpaces>31996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13</cp:revision>
  <dcterms:created xsi:type="dcterms:W3CDTF">2017-06-05T21:09:00Z</dcterms:created>
  <dcterms:modified xsi:type="dcterms:W3CDTF">2017-09-01T18:05:00Z</dcterms:modified>
</cp:coreProperties>
</file>